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1AF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义马</w:t>
      </w:r>
      <w:r>
        <w:rPr>
          <w:rFonts w:hint="eastAsia" w:ascii="方正小标宋简体" w:hAnsi="方正小标宋简体" w:eastAsia="方正小标宋简体" w:cs="方正小标宋简体"/>
          <w:sz w:val="44"/>
          <w:szCs w:val="44"/>
        </w:rPr>
        <w:t>市科学技术局</w:t>
      </w:r>
    </w:p>
    <w:p w14:paraId="2FB71D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eastAsia" w:ascii="Times New Roman" w:hAnsi="Times New Roman" w:eastAsia="方正小标宋简体" w:cs="方正小标宋简体"/>
          <w:b w:val="0"/>
          <w:i w:val="0"/>
          <w:sz w:val="44"/>
          <w:szCs w:val="44"/>
          <w:lang w:eastAsia="zh-CN"/>
        </w:rPr>
        <w:t>2024</w:t>
      </w:r>
      <w:r>
        <w:rPr>
          <w:rFonts w:hint="eastAsia" w:ascii="方正小标宋简体" w:hAnsi="方正小标宋简体" w:eastAsia="方正小标宋简体" w:cs="方正小标宋简体"/>
          <w:sz w:val="44"/>
          <w:szCs w:val="44"/>
        </w:rPr>
        <w:t>年法治政府建设</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工作报告</w:t>
      </w:r>
    </w:p>
    <w:p w14:paraId="753B02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jc w:val="center"/>
        <w:textAlignment w:val="auto"/>
        <w:rPr>
          <w:rFonts w:hint="eastAsia" w:ascii="黑体" w:hAnsi="黑体" w:eastAsia="黑体" w:cs="黑体"/>
          <w:b/>
          <w:i w:val="0"/>
          <w:caps w:val="0"/>
          <w:color w:val="auto"/>
          <w:spacing w:val="0"/>
          <w:sz w:val="44"/>
          <w:szCs w:val="44"/>
          <w:shd w:val="clear" w:color="auto" w:fill="FFFFFF"/>
          <w:lang w:val="en-US" w:eastAsia="zh-CN"/>
        </w:rPr>
      </w:pPr>
    </w:p>
    <w:p w14:paraId="60FD064B">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36"/>
          <w:sz w:val="32"/>
          <w:szCs w:val="32"/>
          <w:lang w:val="en-US" w:eastAsia="zh-CN"/>
        </w:rPr>
      </w:pPr>
      <w:r>
        <w:rPr>
          <w:rFonts w:hint="eastAsia" w:ascii="Times New Roman" w:hAnsi="Times New Roman" w:eastAsia="仿宋_GB2312" w:cs="仿宋_GB2312"/>
          <w:b w:val="0"/>
          <w:i w:val="0"/>
          <w:color w:val="auto"/>
          <w:sz w:val="32"/>
          <w:szCs w:val="32"/>
          <w:lang w:val="en-US" w:eastAsia="zh-CN"/>
        </w:rPr>
        <w:t>2024</w:t>
      </w:r>
      <w:r>
        <w:rPr>
          <w:rFonts w:hint="eastAsia" w:ascii="仿宋_GB2312" w:hAnsi="仿宋_GB2312" w:eastAsia="仿宋_GB2312" w:cs="仿宋_GB2312"/>
          <w:color w:val="auto"/>
          <w:sz w:val="32"/>
          <w:szCs w:val="32"/>
          <w:lang w:val="en-US" w:eastAsia="zh-CN"/>
        </w:rPr>
        <w:t>年，在市委、市政府的正确领导下，</w:t>
      </w:r>
      <w:r>
        <w:rPr>
          <w:rFonts w:hint="eastAsia" w:ascii="仿宋_GB2312" w:hAnsi="仿宋_GB2312" w:eastAsia="仿宋_GB2312" w:cs="仿宋_GB2312"/>
          <w:color w:val="auto"/>
          <w:sz w:val="32"/>
          <w:szCs w:val="32"/>
          <w:highlight w:val="none"/>
          <w:lang w:eastAsia="zh-CN"/>
        </w:rPr>
        <w:t>市科技局</w:t>
      </w:r>
      <w:r>
        <w:rPr>
          <w:rFonts w:hint="eastAsia" w:ascii="仿宋_GB2312" w:hAnsi="仿宋_GB2312" w:eastAsia="仿宋_GB2312" w:cs="仿宋_GB2312"/>
          <w:color w:val="auto"/>
          <w:sz w:val="32"/>
          <w:szCs w:val="32"/>
          <w:highlight w:val="none"/>
          <w:lang w:val="en-US" w:eastAsia="zh-CN"/>
        </w:rPr>
        <w:t>坚持以习近平新时代中国特色社会主义思想为指导，</w:t>
      </w:r>
      <w:r>
        <w:rPr>
          <w:rFonts w:hint="eastAsia" w:ascii="仿宋_GB2312" w:hAnsi="仿宋_GB2312" w:eastAsia="仿宋_GB2312" w:cs="仿宋_GB2312"/>
          <w:i w:val="0"/>
          <w:caps w:val="0"/>
          <w:color w:val="auto"/>
          <w:spacing w:val="0"/>
          <w:sz w:val="32"/>
          <w:szCs w:val="32"/>
          <w:highlight w:val="none"/>
          <w:shd w:val="clear" w:color="auto" w:fill="FFFFFF"/>
        </w:rPr>
        <w:t>深入贯彻落实</w:t>
      </w:r>
      <w:r>
        <w:rPr>
          <w:rFonts w:hint="eastAsia" w:ascii="仿宋_GB2312" w:hAnsi="仿宋_GB2312" w:eastAsia="仿宋_GB2312" w:cs="仿宋_GB2312"/>
          <w:i w:val="0"/>
          <w:caps w:val="0"/>
          <w:color w:val="auto"/>
          <w:spacing w:val="0"/>
          <w:sz w:val="32"/>
          <w:szCs w:val="32"/>
          <w:highlight w:val="none"/>
          <w:shd w:val="clear" w:color="auto" w:fill="FFFFFF"/>
          <w:lang w:eastAsia="zh-CN"/>
        </w:rPr>
        <w:t>习近平法治思想</w:t>
      </w:r>
      <w:r>
        <w:rPr>
          <w:rFonts w:hint="eastAsia" w:ascii="仿宋_GB2312" w:hAnsi="仿宋_GB2312" w:eastAsia="仿宋_GB2312" w:cs="仿宋_GB2312"/>
          <w:color w:val="auto"/>
          <w:kern w:val="36"/>
          <w:sz w:val="32"/>
          <w:szCs w:val="32"/>
          <w:highlight w:val="none"/>
          <w:lang w:eastAsia="zh-CN"/>
        </w:rPr>
        <w:t>，积极推动法治政府建设，现将有关情况</w:t>
      </w:r>
      <w:r>
        <w:rPr>
          <w:rFonts w:hint="eastAsia" w:ascii="仿宋_GB2312" w:hAnsi="仿宋_GB2312" w:eastAsia="仿宋_GB2312" w:cs="仿宋_GB2312"/>
          <w:color w:val="auto"/>
          <w:kern w:val="36"/>
          <w:sz w:val="32"/>
          <w:szCs w:val="32"/>
          <w:lang w:val="en-US" w:eastAsia="zh-CN"/>
        </w:rPr>
        <w:t>报告如下：</w:t>
      </w:r>
    </w:p>
    <w:p w14:paraId="0DD6DD93">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kern w:val="36"/>
          <w:sz w:val="32"/>
          <w:szCs w:val="32"/>
          <w:lang w:val="en-US" w:eastAsia="zh-CN"/>
        </w:rPr>
      </w:pPr>
      <w:r>
        <w:rPr>
          <w:rFonts w:hint="eastAsia" w:ascii="黑体" w:hAnsi="黑体" w:eastAsia="黑体" w:cs="黑体"/>
          <w:color w:val="auto"/>
          <w:kern w:val="36"/>
          <w:sz w:val="32"/>
          <w:szCs w:val="32"/>
          <w:lang w:val="en-US" w:eastAsia="zh-CN"/>
        </w:rPr>
        <w:t>一、</w:t>
      </w:r>
      <w:r>
        <w:rPr>
          <w:rFonts w:hint="eastAsia" w:ascii="Times New Roman" w:hAnsi="Times New Roman" w:eastAsia="黑体" w:cs="黑体"/>
          <w:b w:val="0"/>
          <w:i w:val="0"/>
          <w:color w:val="auto"/>
          <w:kern w:val="36"/>
          <w:sz w:val="32"/>
          <w:szCs w:val="32"/>
          <w:lang w:val="en-US" w:eastAsia="zh-CN"/>
        </w:rPr>
        <w:t>2024</w:t>
      </w:r>
      <w:r>
        <w:rPr>
          <w:rFonts w:hint="eastAsia" w:ascii="黑体" w:hAnsi="黑体" w:eastAsia="黑体" w:cs="黑体"/>
          <w:color w:val="auto"/>
          <w:kern w:val="36"/>
          <w:sz w:val="32"/>
          <w:szCs w:val="32"/>
          <w:lang w:val="en-US" w:eastAsia="zh-CN"/>
        </w:rPr>
        <w:t>年法治政府建设工作成效</w:t>
      </w:r>
    </w:p>
    <w:p w14:paraId="19A3B24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color="auto" w:fill="FFFFFF"/>
          <w:lang w:eastAsia="zh-CN"/>
        </w:rPr>
      </w:pPr>
      <w:r>
        <w:rPr>
          <w:rFonts w:hint="default" w:ascii="Times New Roman" w:hAnsi="Times New Roman" w:eastAsia="楷体_GB2312" w:cs="Times New Roman"/>
          <w:b/>
          <w:bCs/>
          <w:i w:val="0"/>
          <w:caps w:val="0"/>
          <w:color w:val="auto"/>
          <w:spacing w:val="0"/>
          <w:sz w:val="32"/>
          <w:szCs w:val="32"/>
          <w:shd w:val="clear" w:color="auto" w:fill="FFFFFF"/>
          <w:lang w:eastAsia="zh-CN"/>
        </w:rPr>
        <w:t>（一）提高政治站位，</w:t>
      </w:r>
      <w:r>
        <w:rPr>
          <w:rFonts w:hint="eastAsia" w:ascii="Times New Roman" w:hAnsi="Times New Roman" w:eastAsia="楷体_GB2312" w:cs="Times New Roman"/>
          <w:b/>
          <w:bCs/>
          <w:i w:val="0"/>
          <w:caps w:val="0"/>
          <w:color w:val="auto"/>
          <w:spacing w:val="0"/>
          <w:sz w:val="32"/>
          <w:szCs w:val="32"/>
          <w:shd w:val="clear" w:color="auto" w:fill="FFFFFF"/>
          <w:lang w:eastAsia="zh-CN"/>
        </w:rPr>
        <w:t>严格</w:t>
      </w:r>
      <w:r>
        <w:rPr>
          <w:rFonts w:hint="default" w:ascii="Times New Roman" w:hAnsi="Times New Roman" w:eastAsia="楷体_GB2312" w:cs="Times New Roman"/>
          <w:b/>
          <w:bCs/>
          <w:i w:val="0"/>
          <w:caps w:val="0"/>
          <w:color w:val="auto"/>
          <w:spacing w:val="0"/>
          <w:sz w:val="32"/>
          <w:szCs w:val="32"/>
          <w:shd w:val="clear" w:color="auto" w:fill="FFFFFF"/>
          <w:lang w:eastAsia="zh-CN"/>
        </w:rPr>
        <w:t>落实法治政府建设责任</w:t>
      </w:r>
    </w:p>
    <w:p w14:paraId="7829DB6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一是积极发挥党建引领作用。</w:t>
      </w:r>
      <w:r>
        <w:rPr>
          <w:rFonts w:hint="eastAsia" w:ascii="仿宋_GB2312" w:hAnsi="仿宋_GB2312" w:eastAsia="仿宋_GB2312" w:cs="仿宋_GB2312"/>
          <w:i w:val="0"/>
          <w:caps w:val="0"/>
          <w:color w:val="auto"/>
          <w:spacing w:val="0"/>
          <w:sz w:val="32"/>
          <w:szCs w:val="32"/>
          <w:shd w:val="clear" w:color="auto" w:fill="FFFFFF"/>
          <w:lang w:eastAsia="zh-CN"/>
        </w:rPr>
        <w:t>市科技局党组</w:t>
      </w:r>
      <w:r>
        <w:rPr>
          <w:rFonts w:hint="eastAsia" w:ascii="仿宋_GB2312" w:hAnsi="仿宋_GB2312" w:eastAsia="仿宋_GB2312" w:cs="仿宋_GB2312"/>
          <w:i w:val="0"/>
          <w:caps w:val="0"/>
          <w:color w:val="auto"/>
          <w:spacing w:val="0"/>
          <w:sz w:val="32"/>
          <w:szCs w:val="32"/>
          <w:shd w:val="clear" w:color="auto" w:fill="FFFFFF"/>
          <w:lang w:val="en-US" w:eastAsia="zh-CN"/>
        </w:rPr>
        <w:t>将习近平法治思想作为学习党的二十大精神的重要内容，严格落实“第一议题”制度，纳入理论学习中心组学习计划</w:t>
      </w:r>
      <w:r>
        <w:rPr>
          <w:rFonts w:hint="eastAsia" w:ascii="仿宋_GB2312" w:hAnsi="仿宋_GB2312" w:eastAsia="仿宋_GB2312" w:cs="仿宋_GB2312"/>
          <w:i w:val="0"/>
          <w:caps w:val="0"/>
          <w:color w:val="auto"/>
          <w:spacing w:val="0"/>
          <w:sz w:val="32"/>
          <w:szCs w:val="32"/>
          <w:shd w:val="clear" w:color="auto" w:fill="FFFFFF"/>
          <w:lang w:eastAsia="zh-CN"/>
        </w:rPr>
        <w:t>，全面贯彻落实党中央对法治政府建设的指示精神。成立法治政府建设工作领导小组，形成主要领导亲自抓、分管领导具体抓、科室负责、全员参与的法治建设工作机制，将法治政府建设与科技创新工作同部署、同推进、同落实，坚决扛牢法治建设主体责任，确保法治建设组织领导有力。</w:t>
      </w:r>
      <w:r>
        <w:rPr>
          <w:rFonts w:hint="eastAsia" w:ascii="仿宋_GB2312" w:hAnsi="仿宋_GB2312" w:eastAsia="仿宋_GB2312" w:cs="仿宋_GB2312"/>
          <w:b/>
          <w:bCs/>
          <w:i w:val="0"/>
          <w:caps w:val="0"/>
          <w:color w:val="auto"/>
          <w:spacing w:val="0"/>
          <w:sz w:val="32"/>
          <w:szCs w:val="32"/>
          <w:shd w:val="clear" w:color="auto" w:fill="FFFFFF"/>
          <w:lang w:eastAsia="zh-CN"/>
        </w:rPr>
        <w:t>二是健全完善制度，依法履行职责。</w:t>
      </w:r>
      <w:r>
        <w:rPr>
          <w:rFonts w:hint="eastAsia" w:ascii="仿宋_GB2312" w:hAnsi="仿宋_GB2312" w:eastAsia="仿宋_GB2312" w:cs="仿宋_GB2312"/>
          <w:i w:val="0"/>
          <w:caps w:val="0"/>
          <w:color w:val="auto"/>
          <w:spacing w:val="0"/>
          <w:sz w:val="32"/>
          <w:szCs w:val="32"/>
          <w:shd w:val="clear" w:color="auto" w:fill="FFFFFF"/>
          <w:lang w:eastAsia="zh-CN"/>
        </w:rPr>
        <w:t>将依法行政工作纳入重要议事日程，严格履行法治建设第一责任人职责。积极推动义马市法治政府创建工作，成立义马市科技局法治政府创建工作领导小组，建立健全科技局各项规章制度，明确领导班子、各科室责任分工，着力形成主要领导亲自部署、分管领导具体实施、各科室合力推进，一级抓一级、层层抓落实的工作格局。</w:t>
      </w:r>
    </w:p>
    <w:p w14:paraId="1920CF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推进法治建设，规范科技管理</w:t>
      </w:r>
    </w:p>
    <w:p w14:paraId="76F5F6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规范科技项目管理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按照法律法规和相关制度要求，组织开展科技项目的申报、评审、立项、实施、验收等工作。在项目申报环节，明确申报条件、申报流程和申报材料要求；在项目评审环节，组建专业评审团队，按照既定的评审标准和程序进行评审，择优予以立项支持；在项目实施环节，加强对项目承担单位的监督检查，定期跟踪项目进展情况，</w:t>
      </w:r>
      <w:r>
        <w:rPr>
          <w:rFonts w:hint="eastAsia" w:ascii="仿宋_GB2312" w:hAnsi="仿宋_GB2312" w:eastAsia="仿宋_GB2312" w:cs="仿宋_GB2312"/>
          <w:sz w:val="32"/>
          <w:szCs w:val="32"/>
          <w:lang w:eastAsia="zh-CN"/>
        </w:rPr>
        <w:t>确保按</w:t>
      </w:r>
      <w:r>
        <w:rPr>
          <w:rFonts w:hint="eastAsia" w:ascii="仿宋_GB2312" w:hAnsi="仿宋_GB2312" w:eastAsia="仿宋_GB2312" w:cs="仿宋_GB2312"/>
          <w:sz w:val="32"/>
          <w:szCs w:val="32"/>
        </w:rPr>
        <w:t>要求完成各项研究内容；在项目验收环节，严格对照验收标准进行验收。</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加强科技资金监管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严格执行科技专项资金管理制度，确保专款专用。在资金执行环节，严格按照预算安排拨付资金，加强对资金使用情况的日常监控，及时</w:t>
      </w:r>
      <w:bookmarkStart w:id="0" w:name="_GoBack"/>
      <w:bookmarkEnd w:id="0"/>
      <w:r>
        <w:rPr>
          <w:rFonts w:hint="eastAsia" w:ascii="仿宋_GB2312" w:hAnsi="仿宋_GB2312" w:eastAsia="仿宋_GB2312" w:cs="仿宋_GB2312"/>
          <w:sz w:val="32"/>
          <w:szCs w:val="32"/>
        </w:rPr>
        <w:t>发现和纠正违规使用资金的行为；积极配合财政、审计等部门开展科技资金专项审计和检查工作，确保科技资金安全、高效使用。</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推动科技成果转化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积极贯彻落实国家关于促进科技成果转化的法律法规和政策措施，明确科技成果转化的流程、方式和支持政策，为科技成果转化为现实生产力提供了有力的制度保障。</w:t>
      </w:r>
    </w:p>
    <w:p w14:paraId="13FD77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强化法治宣传，营造创新环境</w:t>
      </w:r>
    </w:p>
    <w:p w14:paraId="3B549C9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lang w:val="en-US" w:eastAsia="zh-CN"/>
        </w:rPr>
        <w:t>抓住“关键少数”，领导干部带头学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在日常工作和生活中，</w:t>
      </w:r>
      <w:r>
        <w:rPr>
          <w:rFonts w:hint="eastAsia" w:ascii="仿宋_GB2312" w:hAnsi="仿宋_GB2312" w:eastAsia="仿宋_GB2312" w:cs="仿宋_GB2312"/>
          <w:sz w:val="32"/>
          <w:szCs w:val="32"/>
          <w:lang w:eastAsia="zh-CN"/>
        </w:rPr>
        <w:t>领导干部带头</w:t>
      </w:r>
      <w:r>
        <w:rPr>
          <w:rFonts w:hint="eastAsia" w:ascii="仿宋_GB2312" w:hAnsi="仿宋_GB2312" w:eastAsia="仿宋_GB2312" w:cs="仿宋_GB2312"/>
          <w:sz w:val="32"/>
          <w:szCs w:val="32"/>
        </w:rPr>
        <w:t>严格遵守国家法律法规和党纪政纪，自觉践行法治理念，做到依法办事、廉洁从政。坚决杜绝以权谋私、徇私舞弊等违法违纪行为，以实际行动为广大干部职工树立榜样。</w:t>
      </w:r>
      <w:r>
        <w:rPr>
          <w:rFonts w:hint="eastAsia" w:ascii="仿宋_GB2312" w:hAnsi="仿宋_GB2312" w:eastAsia="仿宋_GB2312" w:cs="仿宋_GB2312"/>
          <w:b/>
          <w:bCs/>
          <w:sz w:val="32"/>
          <w:szCs w:val="32"/>
          <w:lang w:eastAsia="zh-CN"/>
        </w:rPr>
        <w:t>二是强化政策宣讲。</w:t>
      </w:r>
      <w:r>
        <w:rPr>
          <w:rFonts w:hint="eastAsia" w:ascii="仿宋_GB2312" w:hAnsi="仿宋_GB2312" w:eastAsia="仿宋_GB2312" w:cs="仿宋_GB2312"/>
          <w:b w:val="0"/>
          <w:bCs w:val="0"/>
          <w:sz w:val="32"/>
          <w:szCs w:val="32"/>
          <w:lang w:eastAsia="zh-CN"/>
        </w:rPr>
        <w:t>对照省、市相关科技政策，</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科技工作实际，</w:t>
      </w:r>
      <w:r>
        <w:rPr>
          <w:rFonts w:hint="eastAsia" w:ascii="仿宋_GB2312" w:hAnsi="仿宋_GB2312" w:eastAsia="仿宋_GB2312" w:cs="仿宋_GB2312"/>
          <w:sz w:val="32"/>
          <w:szCs w:val="32"/>
          <w:lang w:eastAsia="zh-CN"/>
        </w:rPr>
        <w:t>梳理汇总我市相关科技惠企政策，并及时将我市科技惠企政策与</w:t>
      </w:r>
      <w:r>
        <w:rPr>
          <w:rFonts w:hint="eastAsia" w:ascii="仿宋_GB2312" w:hAnsi="仿宋_GB2312" w:eastAsia="仿宋_GB2312" w:cs="仿宋_GB2312"/>
          <w:sz w:val="32"/>
          <w:szCs w:val="32"/>
        </w:rPr>
        <w:t>国家和地方</w:t>
      </w:r>
      <w:r>
        <w:rPr>
          <w:rFonts w:hint="eastAsia" w:ascii="仿宋_GB2312" w:hAnsi="仿宋_GB2312" w:eastAsia="仿宋_GB2312" w:cs="仿宋_GB2312"/>
          <w:sz w:val="32"/>
          <w:szCs w:val="32"/>
          <w:lang w:eastAsia="zh-CN"/>
        </w:rPr>
        <w:t>最新</w:t>
      </w:r>
      <w:r>
        <w:rPr>
          <w:rFonts w:hint="eastAsia" w:ascii="仿宋_GB2312" w:hAnsi="仿宋_GB2312" w:eastAsia="仿宋_GB2312" w:cs="仿宋_GB2312"/>
          <w:sz w:val="32"/>
          <w:szCs w:val="32"/>
        </w:rPr>
        <w:t>出台的各项科技创新政策</w:t>
      </w:r>
      <w:r>
        <w:rPr>
          <w:rFonts w:hint="eastAsia" w:ascii="仿宋_GB2312" w:hAnsi="仿宋_GB2312" w:eastAsia="仿宋_GB2312" w:cs="仿宋_GB2312"/>
          <w:sz w:val="32"/>
          <w:szCs w:val="32"/>
          <w:lang w:eastAsia="zh-CN"/>
        </w:rPr>
        <w:t>整理汇编，通过</w:t>
      </w:r>
      <w:r>
        <w:rPr>
          <w:rFonts w:hint="eastAsia" w:ascii="仿宋_GB2312" w:hAnsi="仿宋_GB2312" w:eastAsia="仿宋_GB2312" w:cs="仿宋_GB2312"/>
          <w:sz w:val="32"/>
          <w:szCs w:val="32"/>
        </w:rPr>
        <w:t>组织开展科技创新政策宣讲会和培训班，深入企业和科研机构，详细解读政策内容、申报流程和扶持措施，帮助企业用足用好政策红利，激发市场主体的创新活力。</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加强法治宣传教育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积极推动科技领域的法治宣传教育工作，将法治教育纳入科技系统干部培训计划和年度工作要点。通过举办法治讲座、法治宣传周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科普讲解大赛、科技活动周</w:t>
      </w:r>
      <w:r>
        <w:rPr>
          <w:rFonts w:hint="eastAsia" w:ascii="仿宋_GB2312" w:hAnsi="仿宋_GB2312" w:eastAsia="仿宋_GB2312" w:cs="仿宋_GB2312"/>
          <w:sz w:val="32"/>
          <w:szCs w:val="32"/>
        </w:rPr>
        <w:t>等活动，广泛宣传宪法、科技进步法等法律法规，提高科技工作者的法律意识和法治观念，营造良好的法治氛围</w:t>
      </w:r>
      <w:r>
        <w:rPr>
          <w:rFonts w:hint="eastAsia" w:ascii="仿宋_GB2312" w:hAnsi="仿宋_GB2312" w:eastAsia="仿宋_GB2312" w:cs="仿宋_GB2312"/>
          <w:b w:val="0"/>
          <w:bCs w:val="0"/>
          <w:color w:val="auto"/>
          <w:sz w:val="32"/>
          <w:szCs w:val="32"/>
          <w:lang w:eastAsia="zh-CN"/>
        </w:rPr>
        <w:t>，增加群众对科技活动、法治政府的认识。</w:t>
      </w:r>
    </w:p>
    <w:p w14:paraId="0DDBC7C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color="auto" w:fill="FFFFFF"/>
          <w:lang w:eastAsia="zh-CN"/>
        </w:rPr>
      </w:pPr>
      <w:r>
        <w:rPr>
          <w:rFonts w:hint="default" w:ascii="Times New Roman" w:hAnsi="Times New Roman" w:eastAsia="楷体_GB2312" w:cs="Times New Roman"/>
          <w:b/>
          <w:bCs/>
          <w:i w:val="0"/>
          <w:caps w:val="0"/>
          <w:color w:val="auto"/>
          <w:spacing w:val="0"/>
          <w:sz w:val="32"/>
          <w:szCs w:val="32"/>
          <w:shd w:val="clear" w:color="auto" w:fill="FFFFFF"/>
          <w:lang w:eastAsia="zh-CN"/>
        </w:rPr>
        <w:t>（四）强化规范性文件管理，</w:t>
      </w:r>
      <w:r>
        <w:rPr>
          <w:rFonts w:hint="eastAsia" w:ascii="Times New Roman" w:hAnsi="Times New Roman" w:eastAsia="楷体_GB2312" w:cs="Times New Roman"/>
          <w:b/>
          <w:bCs/>
          <w:i w:val="0"/>
          <w:caps w:val="0"/>
          <w:color w:val="auto"/>
          <w:spacing w:val="0"/>
          <w:sz w:val="32"/>
          <w:szCs w:val="32"/>
          <w:shd w:val="clear" w:color="auto" w:fill="FFFFFF"/>
          <w:lang w:eastAsia="zh-CN"/>
        </w:rPr>
        <w:t>提升</w:t>
      </w:r>
      <w:r>
        <w:rPr>
          <w:rFonts w:hint="default" w:ascii="Times New Roman" w:hAnsi="Times New Roman" w:eastAsia="楷体_GB2312" w:cs="Times New Roman"/>
          <w:b/>
          <w:bCs/>
          <w:i w:val="0"/>
          <w:caps w:val="0"/>
          <w:color w:val="auto"/>
          <w:spacing w:val="0"/>
          <w:sz w:val="32"/>
          <w:szCs w:val="32"/>
          <w:shd w:val="clear" w:color="auto" w:fill="FFFFFF"/>
          <w:lang w:eastAsia="zh-CN"/>
        </w:rPr>
        <w:t>源头治理能力</w:t>
      </w:r>
    </w:p>
    <w:p w14:paraId="2F1760D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eastAsia="zh-CN"/>
        </w:rPr>
        <w:t>市科技局</w:t>
      </w:r>
      <w:r>
        <w:rPr>
          <w:rFonts w:hint="eastAsia" w:ascii="仿宋_GB2312" w:hAnsi="仿宋_GB2312" w:eastAsia="仿宋_GB2312" w:cs="仿宋_GB2312"/>
          <w:i w:val="0"/>
          <w:caps w:val="0"/>
          <w:color w:val="auto"/>
          <w:spacing w:val="0"/>
          <w:sz w:val="32"/>
          <w:szCs w:val="32"/>
          <w:shd w:val="clear" w:color="auto" w:fill="FFFFFF"/>
          <w:lang w:eastAsia="zh-CN"/>
        </w:rPr>
        <w:t>坚持加强规范性文件起草工作，坚持“逢文必审”。紧密结合我市实际、广泛征求意见，在政策拟定过程中始终将公众参与、专家论证、风险评估、合法性审查和集体讨论决定作为重大行政决策法定程序。加强行政规范性文件合法性审核工作，严审发文内容，严控发文数量。结合工作实际，对涉及妨碍统一市场和公平竞争要求不相符的规范性文件和其他政策措施进行清理。</w:t>
      </w:r>
    </w:p>
    <w:p w14:paraId="1F1074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lang w:val="en-US" w:eastAsia="zh-CN"/>
        </w:rPr>
      </w:pPr>
      <w:r>
        <w:rPr>
          <w:rFonts w:hint="default" w:ascii="Times New Roman" w:hAnsi="Times New Roman" w:eastAsia="黑体" w:cs="Times New Roman"/>
          <w:i w:val="0"/>
          <w:caps w:val="0"/>
          <w:color w:val="auto"/>
          <w:spacing w:val="0"/>
          <w:sz w:val="32"/>
          <w:szCs w:val="32"/>
          <w:shd w:val="clear" w:color="auto" w:fill="FFFFFF"/>
        </w:rPr>
        <w:t>二、存在的</w:t>
      </w:r>
      <w:r>
        <w:rPr>
          <w:rFonts w:hint="default" w:ascii="Times New Roman" w:hAnsi="Times New Roman" w:eastAsia="黑体" w:cs="Times New Roman"/>
          <w:i w:val="0"/>
          <w:caps w:val="0"/>
          <w:color w:val="auto"/>
          <w:spacing w:val="0"/>
          <w:sz w:val="32"/>
          <w:szCs w:val="32"/>
          <w:shd w:val="clear" w:color="auto" w:fill="FFFFFF"/>
          <w:lang w:eastAsia="zh-CN"/>
        </w:rPr>
        <w:t>不足</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w:t>
      </w:r>
    </w:p>
    <w:p w14:paraId="29250EB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2024年</w:t>
      </w:r>
      <w:r>
        <w:rPr>
          <w:rFonts w:hint="default" w:ascii="Times New Roman" w:hAnsi="Times New Roman" w:eastAsia="仿宋_GB2312" w:cs="Times New Roman"/>
          <w:i w:val="0"/>
          <w:caps w:val="0"/>
          <w:color w:val="auto"/>
          <w:spacing w:val="0"/>
          <w:sz w:val="32"/>
          <w:szCs w:val="32"/>
          <w:shd w:val="clear" w:color="auto" w:fill="FFFFFF"/>
          <w:lang w:val="en-US" w:eastAsia="zh-CN"/>
        </w:rPr>
        <w:t>，我</w:t>
      </w:r>
      <w:r>
        <w:rPr>
          <w:rFonts w:hint="eastAsia" w:ascii="Times New Roman" w:hAnsi="Times New Roman" w:eastAsia="仿宋_GB2312" w:cs="Times New Roman"/>
          <w:i w:val="0"/>
          <w:caps w:val="0"/>
          <w:color w:val="auto"/>
          <w:spacing w:val="0"/>
          <w:sz w:val="32"/>
          <w:szCs w:val="32"/>
          <w:shd w:val="clear" w:color="auto" w:fill="FFFFFF"/>
          <w:lang w:val="en-US" w:eastAsia="zh-CN"/>
        </w:rPr>
        <w:t>单位</w:t>
      </w:r>
      <w:r>
        <w:rPr>
          <w:rFonts w:hint="default" w:ascii="Times New Roman" w:hAnsi="Times New Roman" w:eastAsia="仿宋_GB2312" w:cs="Times New Roman"/>
          <w:i w:val="0"/>
          <w:caps w:val="0"/>
          <w:color w:val="auto"/>
          <w:spacing w:val="0"/>
          <w:sz w:val="32"/>
          <w:szCs w:val="32"/>
          <w:shd w:val="clear" w:color="auto" w:fill="FFFFFF"/>
          <w:lang w:val="en-US" w:eastAsia="zh-CN"/>
        </w:rPr>
        <w:t>法治政府建设工作取得了一定成效，但对标上级要求和群众期盼还有</w:t>
      </w:r>
      <w:r>
        <w:rPr>
          <w:rFonts w:hint="eastAsia" w:ascii="Times New Roman" w:hAnsi="Times New Roman" w:eastAsia="仿宋_GB2312" w:cs="Times New Roman"/>
          <w:i w:val="0"/>
          <w:caps w:val="0"/>
          <w:color w:val="auto"/>
          <w:spacing w:val="0"/>
          <w:sz w:val="32"/>
          <w:szCs w:val="32"/>
          <w:shd w:val="clear" w:color="auto" w:fill="FFFFFF"/>
          <w:lang w:val="en-US" w:eastAsia="zh-CN"/>
        </w:rPr>
        <w:t>一些</w:t>
      </w:r>
      <w:r>
        <w:rPr>
          <w:rFonts w:hint="default" w:ascii="Times New Roman" w:hAnsi="Times New Roman" w:eastAsia="仿宋_GB2312" w:cs="Times New Roman"/>
          <w:i w:val="0"/>
          <w:caps w:val="0"/>
          <w:color w:val="auto"/>
          <w:spacing w:val="0"/>
          <w:sz w:val="32"/>
          <w:szCs w:val="32"/>
          <w:shd w:val="clear" w:color="auto" w:fill="FFFFFF"/>
          <w:lang w:val="en-US" w:eastAsia="zh-CN"/>
        </w:rPr>
        <w:t>差距，主要表现在：</w:t>
      </w:r>
      <w:r>
        <w:rPr>
          <w:rFonts w:hint="default" w:ascii="Times New Roman" w:hAnsi="Times New Roman" w:eastAsia="仿宋_GB2312" w:cs="Times New Roman"/>
          <w:b/>
          <w:bCs/>
          <w:i w:val="0"/>
          <w:caps w:val="0"/>
          <w:color w:val="auto"/>
          <w:spacing w:val="0"/>
          <w:sz w:val="32"/>
          <w:szCs w:val="32"/>
          <w:shd w:val="clear" w:color="auto" w:fill="FFFFFF"/>
          <w:lang w:val="en-US" w:eastAsia="zh-CN"/>
        </w:rPr>
        <w:t>一是</w:t>
      </w:r>
      <w:r>
        <w:rPr>
          <w:rFonts w:hint="default" w:ascii="Times New Roman" w:hAnsi="Times New Roman" w:eastAsia="仿宋_GB2312" w:cs="Times New Roman"/>
          <w:i w:val="0"/>
          <w:caps w:val="0"/>
          <w:color w:val="auto"/>
          <w:spacing w:val="0"/>
          <w:sz w:val="32"/>
          <w:szCs w:val="32"/>
          <w:shd w:val="clear" w:color="auto" w:fill="FFFFFF"/>
          <w:lang w:val="en-US" w:eastAsia="zh-CN"/>
        </w:rPr>
        <w:t>落实习近平总书记依法治国理念与科技创新工作结合的不够紧密。</w:t>
      </w:r>
      <w:r>
        <w:rPr>
          <w:rFonts w:hint="default" w:ascii="Times New Roman" w:hAnsi="Times New Roman" w:eastAsia="仿宋_GB2312" w:cs="Times New Roman"/>
          <w:b/>
          <w:bCs/>
          <w:i w:val="0"/>
          <w:caps w:val="0"/>
          <w:color w:val="auto"/>
          <w:spacing w:val="0"/>
          <w:sz w:val="32"/>
          <w:szCs w:val="32"/>
          <w:shd w:val="clear" w:color="auto" w:fill="FFFFFF"/>
          <w:lang w:val="en-US" w:eastAsia="zh-CN"/>
        </w:rPr>
        <w:t>二是</w:t>
      </w:r>
      <w:r>
        <w:rPr>
          <w:rFonts w:hint="default" w:ascii="Times New Roman" w:hAnsi="Times New Roman" w:eastAsia="仿宋_GB2312" w:cs="Times New Roman"/>
          <w:i w:val="0"/>
          <w:caps w:val="0"/>
          <w:color w:val="auto"/>
          <w:spacing w:val="0"/>
          <w:sz w:val="32"/>
          <w:szCs w:val="32"/>
          <w:shd w:val="clear" w:color="auto" w:fill="FFFFFF"/>
          <w:lang w:val="en-US" w:eastAsia="zh-CN"/>
        </w:rPr>
        <w:t>没有专门从事法律事务的机构，相关工作人员的法律知识结构也不够完备，一定程度上影响法治工作的开展。</w:t>
      </w:r>
      <w:r>
        <w:rPr>
          <w:rFonts w:hint="default" w:ascii="Times New Roman" w:hAnsi="Times New Roman" w:eastAsia="仿宋_GB2312" w:cs="Times New Roman"/>
          <w:b/>
          <w:bCs/>
          <w:i w:val="0"/>
          <w:caps w:val="0"/>
          <w:color w:val="auto"/>
          <w:spacing w:val="0"/>
          <w:sz w:val="32"/>
          <w:szCs w:val="32"/>
          <w:shd w:val="clear" w:color="auto" w:fill="FFFFFF"/>
          <w:lang w:val="en-US" w:eastAsia="zh-CN"/>
        </w:rPr>
        <w:t>三是</w:t>
      </w:r>
      <w:r>
        <w:rPr>
          <w:rFonts w:hint="default" w:ascii="Times New Roman" w:hAnsi="Times New Roman" w:eastAsia="仿宋_GB2312" w:cs="Times New Roman"/>
          <w:i w:val="0"/>
          <w:caps w:val="0"/>
          <w:color w:val="auto"/>
          <w:spacing w:val="0"/>
          <w:sz w:val="32"/>
          <w:szCs w:val="32"/>
          <w:shd w:val="clear" w:color="auto" w:fill="FFFFFF"/>
          <w:lang w:val="en-US" w:eastAsia="zh-CN"/>
        </w:rPr>
        <w:t>存在普法宣传内容和形式单一、受众不明确、影响有限等不足，从而制约了普法宣传实效的发挥。</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四是</w:t>
      </w:r>
      <w:r>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t>暂未建立完善的科技类校外培训监管行政执法体系，存在执法权责不明晰，执法力量薄弱等情况。</w:t>
      </w:r>
    </w:p>
    <w:p w14:paraId="12D0C0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三、</w:t>
      </w:r>
      <w:r>
        <w:rPr>
          <w:rFonts w:hint="default" w:ascii="Times New Roman" w:hAnsi="Times New Roman" w:eastAsia="黑体" w:cs="Times New Roman"/>
          <w:b w:val="0"/>
          <w:i w:val="0"/>
          <w:caps w:val="0"/>
          <w:color w:val="auto"/>
          <w:spacing w:val="0"/>
          <w:sz w:val="32"/>
          <w:szCs w:val="32"/>
          <w:shd w:val="clear" w:color="auto" w:fill="FFFFFF"/>
          <w:lang w:val="en-US" w:eastAsia="zh-CN"/>
        </w:rPr>
        <w:t>202</w:t>
      </w:r>
      <w:r>
        <w:rPr>
          <w:rFonts w:hint="eastAsia" w:ascii="Times New Roman" w:hAnsi="Times New Roman" w:eastAsia="黑体" w:cs="Times New Roman"/>
          <w:b w:val="0"/>
          <w:i w:val="0"/>
          <w:caps w:val="0"/>
          <w:color w:val="auto"/>
          <w:spacing w:val="0"/>
          <w:sz w:val="32"/>
          <w:szCs w:val="32"/>
          <w:shd w:val="clear" w:color="auto" w:fill="FFFFFF"/>
          <w:lang w:val="en-US" w:eastAsia="zh-CN"/>
        </w:rPr>
        <w:t>5</w:t>
      </w:r>
      <w:r>
        <w:rPr>
          <w:rFonts w:hint="default" w:ascii="Times New Roman" w:hAnsi="Times New Roman" w:eastAsia="黑体" w:cs="Times New Roman"/>
          <w:i w:val="0"/>
          <w:caps w:val="0"/>
          <w:color w:val="auto"/>
          <w:spacing w:val="0"/>
          <w:sz w:val="32"/>
          <w:szCs w:val="32"/>
          <w:shd w:val="clear" w:color="auto" w:fill="FFFFFF"/>
        </w:rPr>
        <w:t>年法治政府建设主要任务</w:t>
      </w:r>
    </w:p>
    <w:p w14:paraId="3297FAA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仿宋_GB2312"/>
          <w:b w:val="0"/>
          <w:i w:val="0"/>
          <w:caps w:val="0"/>
          <w:color w:val="auto"/>
          <w:spacing w:val="0"/>
          <w:sz w:val="32"/>
          <w:szCs w:val="32"/>
          <w:shd w:val="clear" w:color="auto" w:fill="FFFFFF"/>
          <w:lang w:val="en-US" w:eastAsia="zh-CN"/>
        </w:rPr>
        <w:t>2025</w:t>
      </w:r>
      <w:r>
        <w:rPr>
          <w:rFonts w:hint="eastAsia" w:ascii="仿宋_GB2312" w:hAnsi="仿宋_GB2312" w:eastAsia="仿宋_GB2312" w:cs="仿宋_GB2312"/>
          <w:i w:val="0"/>
          <w:caps w:val="0"/>
          <w:color w:val="auto"/>
          <w:spacing w:val="0"/>
          <w:sz w:val="32"/>
          <w:szCs w:val="32"/>
          <w:shd w:val="clear" w:color="auto" w:fill="FFFFFF"/>
          <w:lang w:val="en-US" w:eastAsia="zh-CN"/>
        </w:rPr>
        <w:t>年，市科技局将</w:t>
      </w:r>
      <w:r>
        <w:rPr>
          <w:rFonts w:hint="eastAsia" w:ascii="仿宋_GB2312" w:hAnsi="仿宋_GB2312" w:eastAsia="仿宋_GB2312" w:cs="仿宋_GB2312"/>
          <w:spacing w:val="0"/>
          <w:kern w:val="0"/>
          <w:sz w:val="32"/>
          <w:szCs w:val="32"/>
          <w:highlight w:val="none"/>
          <w:lang w:val="en-US" w:eastAsia="zh-CN" w:bidi="ar"/>
        </w:rPr>
        <w:t>继续以习近平新时代中国特色社会主义思想为指导，坚持运用习近平法治思想，持续加强法律法规的普及教育，提高干部队伍运用法治思维和法治方式的能力。</w:t>
      </w:r>
    </w:p>
    <w:p w14:paraId="48DB46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kern w:val="0"/>
          <w:sz w:val="32"/>
          <w:szCs w:val="32"/>
          <w:highlight w:val="none"/>
          <w:lang w:val="en-US" w:eastAsia="zh-CN" w:bidi="ar"/>
        </w:rPr>
      </w:pPr>
      <w:r>
        <w:rPr>
          <w:rFonts w:hint="eastAsia" w:ascii="楷体_GB2312" w:hAnsi="楷体_GB2312" w:eastAsia="楷体_GB2312" w:cs="楷体_GB2312"/>
          <w:b/>
          <w:bCs/>
          <w:spacing w:val="0"/>
          <w:kern w:val="0"/>
          <w:sz w:val="32"/>
          <w:szCs w:val="32"/>
          <w:highlight w:val="none"/>
          <w:lang w:val="en-US" w:eastAsia="zh-CN" w:bidi="ar"/>
        </w:rPr>
        <w:t>（一）抓学习，争当尊法学法守法用法“排头兵”。</w:t>
      </w:r>
      <w:r>
        <w:rPr>
          <w:rFonts w:hint="eastAsia" w:ascii="仿宋_GB2312" w:hAnsi="仿宋_GB2312" w:eastAsia="仿宋_GB2312" w:cs="仿宋_GB2312"/>
          <w:spacing w:val="0"/>
          <w:kern w:val="0"/>
          <w:sz w:val="32"/>
          <w:szCs w:val="32"/>
          <w:highlight w:val="none"/>
          <w:lang w:val="en-US" w:eastAsia="zh-CN" w:bidi="ar"/>
        </w:rPr>
        <w:t>健全单位干部职工法治思想学习制度，将法治建设和科技局系统服务工作紧密结合，完善相关制度建设，自觉运用法治思维、法治方式解决问题，激励领导干部提高法治意识和法治能力。</w:t>
      </w:r>
      <w:r>
        <w:rPr>
          <w:rFonts w:hint="eastAsia" w:ascii="仿宋_GB2312" w:hAnsi="仿宋_GB2312" w:eastAsia="仿宋_GB2312" w:cs="仿宋_GB2312"/>
          <w:sz w:val="32"/>
          <w:szCs w:val="32"/>
          <w:lang w:val="en-US" w:eastAsia="zh-CN"/>
        </w:rPr>
        <w:t>将学习贯彻习近平法治思想和党内重要法规作为领导干部的重点学习内容，提高党员干部运用法治思维和法治方式开展工作的水平，把依法履职、依法行政贯穿于工作各个环节。</w:t>
      </w:r>
    </w:p>
    <w:p w14:paraId="363C46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pacing w:val="0"/>
          <w:kern w:val="0"/>
          <w:sz w:val="32"/>
          <w:szCs w:val="32"/>
          <w:highlight w:val="none"/>
          <w:lang w:val="en-US" w:eastAsia="zh-CN" w:bidi="ar"/>
        </w:rPr>
      </w:pPr>
      <w:r>
        <w:rPr>
          <w:rFonts w:hint="eastAsia" w:ascii="楷体_GB2312" w:hAnsi="楷体_GB2312" w:eastAsia="楷体_GB2312" w:cs="楷体_GB2312"/>
          <w:b/>
          <w:bCs/>
          <w:spacing w:val="0"/>
          <w:kern w:val="0"/>
          <w:sz w:val="32"/>
          <w:szCs w:val="32"/>
          <w:highlight w:val="none"/>
          <w:lang w:val="en-US" w:eastAsia="zh-CN" w:bidi="ar"/>
        </w:rPr>
        <w:t>（二）抓规范，夯实依法决策“压舱石”。</w:t>
      </w:r>
      <w:r>
        <w:rPr>
          <w:rFonts w:hint="eastAsia" w:ascii="仿宋_GB2312" w:hAnsi="仿宋_GB2312" w:eastAsia="仿宋_GB2312" w:cs="仿宋_GB2312"/>
          <w:spacing w:val="0"/>
          <w:kern w:val="0"/>
          <w:sz w:val="32"/>
          <w:szCs w:val="32"/>
          <w:highlight w:val="none"/>
          <w:lang w:val="en-US" w:eastAsia="zh-CN" w:bidi="ar"/>
        </w:rPr>
        <w:t>认真履行法治建设责任，对我单位法治力量充分授权，保障决策的法制化;进一步细化单位规范性文件的认定运行程序，确保规范性文件制度落实到位。</w:t>
      </w:r>
    </w:p>
    <w:p w14:paraId="2153E4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kern w:val="0"/>
          <w:sz w:val="32"/>
          <w:szCs w:val="32"/>
          <w:highlight w:val="none"/>
          <w:lang w:val="en-US" w:eastAsia="zh-CN" w:bidi="ar"/>
        </w:rPr>
        <w:t>（三）抓监督，筑牢主要责任“防火墙”。</w:t>
      </w:r>
      <w:r>
        <w:rPr>
          <w:rFonts w:hint="eastAsia" w:ascii="仿宋_GB2312" w:hAnsi="仿宋_GB2312" w:eastAsia="仿宋_GB2312" w:cs="仿宋_GB2312"/>
          <w:spacing w:val="0"/>
          <w:kern w:val="0"/>
          <w:sz w:val="32"/>
          <w:szCs w:val="32"/>
          <w:highlight w:val="none"/>
          <w:lang w:val="en-US" w:eastAsia="zh-CN" w:bidi="ar"/>
        </w:rPr>
        <w:t>紧紧遵循“重大决策依法、开展工作合法、遇到问题找法”的原则，完善监督、审查和公示制度，进一步提高依法行政水平。</w:t>
      </w:r>
    </w:p>
    <w:p w14:paraId="6E3894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en-US" w:eastAsia="zh-CN"/>
        </w:rPr>
        <w:t>（四）抓宣传</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筑牢法治宣传“新阵地”</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spacing w:val="0"/>
          <w:sz w:val="32"/>
          <w:szCs w:val="32"/>
        </w:rPr>
        <w:t>持续加强法律法规的普及教育，深入开展普法活动，组织开展相关的法律法规培训，针对不同层面的人群，采取多种多样宣传方式，力求通俗易懂。发挥党建引领作用，</w:t>
      </w:r>
      <w:r>
        <w:rPr>
          <w:rFonts w:hint="eastAsia" w:ascii="仿宋_GB2312" w:hAnsi="仿宋_GB2312" w:eastAsia="仿宋_GB2312" w:cs="仿宋_GB2312"/>
          <w:spacing w:val="0"/>
          <w:sz w:val="32"/>
          <w:szCs w:val="32"/>
          <w:lang w:eastAsia="zh-CN"/>
        </w:rPr>
        <w:t>联合</w:t>
      </w:r>
      <w:r>
        <w:rPr>
          <w:rFonts w:hint="eastAsia" w:ascii="仿宋_GB2312" w:hAnsi="仿宋_GB2312" w:eastAsia="仿宋_GB2312" w:cs="仿宋_GB2312"/>
          <w:spacing w:val="0"/>
          <w:sz w:val="32"/>
          <w:szCs w:val="32"/>
          <w:lang w:val="en-US" w:eastAsia="zh-CN"/>
        </w:rPr>
        <w:t>科协发挥</w:t>
      </w:r>
      <w:r>
        <w:rPr>
          <w:rFonts w:hint="eastAsia" w:ascii="仿宋_GB2312" w:hAnsi="仿宋_GB2312" w:eastAsia="仿宋_GB2312" w:cs="仿宋_GB2312"/>
          <w:spacing w:val="0"/>
          <w:sz w:val="32"/>
          <w:szCs w:val="32"/>
        </w:rPr>
        <w:t>主阵地</w:t>
      </w:r>
      <w:r>
        <w:rPr>
          <w:rFonts w:hint="eastAsia" w:ascii="仿宋_GB2312" w:hAnsi="仿宋_GB2312" w:eastAsia="仿宋_GB2312" w:cs="仿宋_GB2312"/>
          <w:spacing w:val="0"/>
          <w:sz w:val="32"/>
          <w:szCs w:val="32"/>
          <w:lang w:val="en-US" w:eastAsia="zh-CN"/>
        </w:rPr>
        <w:t>作用</w:t>
      </w:r>
      <w:r>
        <w:rPr>
          <w:rFonts w:hint="eastAsia" w:ascii="仿宋_GB2312" w:hAnsi="仿宋_GB2312" w:eastAsia="仿宋_GB2312" w:cs="仿宋_GB2312"/>
          <w:spacing w:val="0"/>
          <w:sz w:val="32"/>
          <w:szCs w:val="32"/>
        </w:rPr>
        <w:t>，以社区</w:t>
      </w:r>
      <w:r>
        <w:rPr>
          <w:rFonts w:hint="eastAsia" w:ascii="仿宋_GB2312" w:hAnsi="仿宋_GB2312" w:eastAsia="仿宋_GB2312" w:cs="仿宋_GB2312"/>
          <w:spacing w:val="0"/>
          <w:sz w:val="32"/>
          <w:szCs w:val="32"/>
          <w:lang w:val="en-US" w:eastAsia="zh-CN"/>
        </w:rPr>
        <w:t>特色科普为主线，</w:t>
      </w:r>
      <w:r>
        <w:rPr>
          <w:rFonts w:hint="eastAsia" w:ascii="仿宋_GB2312" w:hAnsi="仿宋_GB2312" w:eastAsia="仿宋_GB2312" w:cs="仿宋_GB2312"/>
          <w:spacing w:val="0"/>
          <w:sz w:val="32"/>
          <w:szCs w:val="32"/>
        </w:rPr>
        <w:t>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科学之窗</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科普大屏</w:t>
      </w:r>
      <w:r>
        <w:rPr>
          <w:rFonts w:hint="eastAsia" w:ascii="仿宋_GB2312" w:hAnsi="仿宋_GB2312" w:eastAsia="仿宋_GB2312" w:cs="仿宋_GB2312"/>
          <w:spacing w:val="0"/>
          <w:sz w:val="32"/>
          <w:szCs w:val="32"/>
        </w:rPr>
        <w:t>上开设普法专栏，定期推送法律知识、刊发普法活动信息、发布法治案例，增强法治宣传教育的吸引力和参与度，提升群众法治意识。</w:t>
      </w:r>
    </w:p>
    <w:p w14:paraId="12D90B3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Times New Roman" w:hAnsi="Times New Roman" w:eastAsia="楷体_GB2312" w:cs="Times New Roman"/>
          <w:b/>
          <w:bCs/>
          <w:i w:val="0"/>
          <w:caps w:val="0"/>
          <w:color w:val="auto"/>
          <w:spacing w:val="0"/>
          <w:sz w:val="32"/>
          <w:szCs w:val="32"/>
          <w:shd w:val="clear" w:color="auto" w:fill="FFFFFF"/>
          <w:lang w:val="en-US" w:eastAsia="zh-CN"/>
        </w:rPr>
        <w:t>（</w:t>
      </w:r>
      <w:r>
        <w:rPr>
          <w:rFonts w:hint="eastAsia" w:ascii="Times New Roman" w:hAnsi="Times New Roman" w:eastAsia="楷体_GB2312" w:cs="Times New Roman"/>
          <w:b/>
          <w:bCs/>
          <w:i w:val="0"/>
          <w:caps w:val="0"/>
          <w:color w:val="auto"/>
          <w:spacing w:val="0"/>
          <w:sz w:val="32"/>
          <w:szCs w:val="32"/>
          <w:shd w:val="clear" w:color="auto" w:fill="FFFFFF"/>
          <w:lang w:val="en-US" w:eastAsia="zh-CN"/>
        </w:rPr>
        <w:t>五</w:t>
      </w:r>
      <w:r>
        <w:rPr>
          <w:rFonts w:hint="default" w:ascii="Times New Roman" w:hAnsi="Times New Roman" w:eastAsia="楷体_GB2312" w:cs="Times New Roman"/>
          <w:b/>
          <w:bCs/>
          <w:i w:val="0"/>
          <w:caps w:val="0"/>
          <w:color w:val="auto"/>
          <w:spacing w:val="0"/>
          <w:sz w:val="32"/>
          <w:szCs w:val="32"/>
          <w:shd w:val="clear" w:color="auto" w:fill="FFFFFF"/>
          <w:lang w:val="en-US" w:eastAsia="zh-CN"/>
        </w:rPr>
        <w:t>）</w:t>
      </w:r>
      <w:r>
        <w:rPr>
          <w:rFonts w:hint="eastAsia" w:ascii="Times New Roman" w:hAnsi="Times New Roman" w:eastAsia="楷体_GB2312" w:cs="Times New Roman"/>
          <w:b/>
          <w:bCs/>
          <w:i w:val="0"/>
          <w:caps w:val="0"/>
          <w:color w:val="auto"/>
          <w:spacing w:val="0"/>
          <w:sz w:val="32"/>
          <w:szCs w:val="32"/>
          <w:shd w:val="clear" w:color="auto" w:fill="FFFFFF"/>
          <w:lang w:val="en-US" w:eastAsia="zh-CN"/>
        </w:rPr>
        <w:t>抓服务，激活</w:t>
      </w:r>
      <w:r>
        <w:rPr>
          <w:rFonts w:hint="default" w:ascii="Times New Roman" w:hAnsi="Times New Roman" w:eastAsia="楷体_GB2312" w:cs="Times New Roman"/>
          <w:b/>
          <w:bCs/>
          <w:i w:val="0"/>
          <w:caps w:val="0"/>
          <w:color w:val="auto"/>
          <w:spacing w:val="0"/>
          <w:sz w:val="32"/>
          <w:szCs w:val="32"/>
          <w:shd w:val="clear" w:color="auto" w:fill="FFFFFF"/>
          <w:lang w:val="en-US" w:eastAsia="zh-CN"/>
        </w:rPr>
        <w:t>企业法治</w:t>
      </w:r>
      <w:r>
        <w:rPr>
          <w:rFonts w:hint="eastAsia" w:ascii="Times New Roman" w:hAnsi="Times New Roman" w:eastAsia="楷体_GB2312" w:cs="Times New Roman"/>
          <w:b/>
          <w:bCs/>
          <w:i w:val="0"/>
          <w:caps w:val="0"/>
          <w:color w:val="auto"/>
          <w:spacing w:val="0"/>
          <w:sz w:val="32"/>
          <w:szCs w:val="32"/>
          <w:shd w:val="clear" w:color="auto" w:fill="FFFFFF"/>
          <w:lang w:val="en-US" w:eastAsia="zh-CN"/>
        </w:rPr>
        <w:t>“主引擎”</w:t>
      </w:r>
      <w:r>
        <w:rPr>
          <w:rFonts w:hint="default" w:ascii="Times New Roman" w:hAnsi="Times New Roman" w:eastAsia="楷体_GB2312" w:cs="Times New Roman"/>
          <w:b/>
          <w:bCs/>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积极转变工作作风，强化服务职能，加大惠企政策宣传，优化营商环境，服务好、引导好、促进好企业发展。以法治建设推动科技创新高质量发展，保障创新平台体系持续完善，创新主体不断壮大，创新能力大幅提升，创新动力充分激活，创新资源有效汇聚，创新环境显著优化，科技支撑高质量发展能力不断增强。</w:t>
      </w:r>
    </w:p>
    <w:p w14:paraId="2A20E4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37" w:beforeLines="300" w:beforeAutospacing="0" w:after="0" w:afterLines="0" w:afterAutospacing="0" w:line="560" w:lineRule="exact"/>
        <w:ind w:right="0" w:firstLine="5120" w:firstLineChars="16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仿宋_GB2312"/>
          <w:b w:val="0"/>
          <w:i w:val="0"/>
          <w:caps w:val="0"/>
          <w:color w:val="auto"/>
          <w:spacing w:val="0"/>
          <w:sz w:val="32"/>
          <w:szCs w:val="32"/>
          <w:shd w:val="clear" w:color="auto" w:fill="FFFFFF"/>
          <w:lang w:eastAsia="zh-CN"/>
        </w:rPr>
        <w:t>202</w:t>
      </w:r>
      <w:r>
        <w:rPr>
          <w:rFonts w:hint="eastAsia" w:ascii="Times New Roman" w:hAnsi="Times New Roman" w:eastAsia="仿宋_GB2312" w:cs="仿宋_GB2312"/>
          <w:b w:val="0"/>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年</w:t>
      </w:r>
      <w:r>
        <w:rPr>
          <w:rFonts w:hint="eastAsia" w:ascii="Times New Roman" w:hAnsi="Times New Roman" w:eastAsia="仿宋_GB2312" w:cs="仿宋_GB2312"/>
          <w:b w:val="0"/>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月</w:t>
      </w:r>
      <w:r>
        <w:rPr>
          <w:rFonts w:hint="eastAsia" w:ascii="Times New Roman" w:hAnsi="Times New Roman" w:eastAsia="仿宋_GB2312" w:cs="仿宋_GB2312"/>
          <w:b w:val="0"/>
          <w:i w:val="0"/>
          <w:caps w:val="0"/>
          <w:color w:val="auto"/>
          <w:spacing w:val="0"/>
          <w:sz w:val="32"/>
          <w:szCs w:val="32"/>
          <w:shd w:val="clear" w:color="auto" w:fill="FFFFFF"/>
          <w:lang w:val="en-US" w:eastAsia="zh-CN"/>
        </w:rPr>
        <w:t>31</w:t>
      </w:r>
      <w:r>
        <w:rPr>
          <w:rFonts w:hint="eastAsia" w:ascii="仿宋_GB2312" w:hAnsi="仿宋_GB2312" w:eastAsia="仿宋_GB2312" w:cs="仿宋_GB2312"/>
          <w:i w:val="0"/>
          <w:caps w:val="0"/>
          <w:color w:val="auto"/>
          <w:spacing w:val="0"/>
          <w:sz w:val="32"/>
          <w:szCs w:val="32"/>
          <w:shd w:val="clear" w:color="auto" w:fill="FFFFFF"/>
          <w:lang w:eastAsia="zh-CN"/>
        </w:rPr>
        <w:t>日</w:t>
      </w:r>
    </w:p>
    <w:p w14:paraId="02883C54"/>
    <w:sectPr>
      <w:footerReference r:id="rId3" w:type="default"/>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EEA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0B2C6">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eastAsia="宋体" w:cs="Times New Roman"/>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00B2C6">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eastAsia="宋体" w:cs="Times New Roman"/>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65872D">
                          <w:pPr>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65872D">
                    <w:pPr>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F16C4">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24"/>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DEF16C4">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24"/>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F5D88">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2FF5D88">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9D7964"/>
    <w:rsid w:val="1F6B0555"/>
    <w:rsid w:val="26BC5B0B"/>
    <w:rsid w:val="2DF645F7"/>
    <w:rsid w:val="3FDB0168"/>
    <w:rsid w:val="4E2FB19D"/>
    <w:rsid w:val="6FFD44B2"/>
    <w:rsid w:val="77FF442F"/>
    <w:rsid w:val="795B3655"/>
    <w:rsid w:val="7A37F9FA"/>
    <w:rsid w:val="7DA78DE1"/>
    <w:rsid w:val="7EF54D22"/>
    <w:rsid w:val="AF7FE869"/>
    <w:rsid w:val="B3FED468"/>
    <w:rsid w:val="B7EFD759"/>
    <w:rsid w:val="BCBCAE83"/>
    <w:rsid w:val="BD9D7964"/>
    <w:rsid w:val="D1CDE1C6"/>
    <w:rsid w:val="DFF932BE"/>
    <w:rsid w:val="E5BB49F0"/>
    <w:rsid w:val="E7E962E0"/>
    <w:rsid w:val="EB05EEBC"/>
    <w:rsid w:val="EDFB8DF2"/>
    <w:rsid w:val="F4BF2DCE"/>
    <w:rsid w:val="F7BFCE5F"/>
    <w:rsid w:val="F7F996E8"/>
    <w:rsid w:val="F7FFCB20"/>
    <w:rsid w:val="FBF693F0"/>
    <w:rsid w:val="FDF310AA"/>
    <w:rsid w:val="FDFD5C55"/>
    <w:rsid w:val="FF5A2663"/>
    <w:rsid w:val="FFF77615"/>
    <w:rsid w:val="FFF7A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next w:val="2"/>
    <w:qFormat/>
    <w:uiPriority w:val="0"/>
    <w:pPr>
      <w:spacing w:after="120" w:afterLines="0" w:line="480" w:lineRule="auto"/>
    </w:p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2025-04-02T03:39:00Z</dcterms:created>
  <dc:creator>user</dc:creator>
  <cp:lastModifiedBy>user</cp:lastModifiedBy>
  <dcterms:modified xsi:type="dcterms:W3CDTF">2025-04-02T10:00:28Z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0BCFFFDFFD52D5CA0960EB67BFA0BCA1_41</vt:lpwstr>
  </property>
</Properties>
</file>