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2021年度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义马市退役军人事务局</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lnNumType w:countBy="0" w:distance="36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hint="eastAsia"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义马市退役军人事务局</w:t>
      </w:r>
      <w:r>
        <w:rPr>
          <w:rFonts w:hint="eastAsia" w:ascii="黑体" w:hAnsi="黑体" w:eastAsia="黑体" w:cs="黑体"/>
          <w:sz w:val="32"/>
          <w:szCs w:val="32"/>
        </w:rPr>
        <w:t>概况</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hint="eastAsia"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hint="eastAsia"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义马市退役军人事务局</w:t>
      </w:r>
      <w:r>
        <w:rPr>
          <w:rFonts w:hint="eastAsia" w:ascii="黑体" w:hAnsi="黑体" w:eastAsia="黑体" w:cs="黑体"/>
          <w:sz w:val="48"/>
          <w:szCs w:val="48"/>
        </w:rPr>
        <w:t>概况</w:t>
      </w: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p>
    <w:p>
      <w:pPr>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sz w:val="32"/>
          <w:szCs w:val="32"/>
        </w:rPr>
        <w:t>职责</w:t>
      </w:r>
    </w:p>
    <w:p>
      <w:pPr>
        <w:pStyle w:val="2"/>
        <w:widowControl w:val="0"/>
        <w:kinsoku w:val="0"/>
        <w:overflowPunct w:val="0"/>
        <w:autoSpaceDE w:val="0"/>
        <w:autoSpaceDN w:val="0"/>
        <w:adjustRightInd w:val="0"/>
        <w:spacing w:line="360" w:lineRule="auto"/>
        <w:ind w:left="120" w:right="99" w:firstLine="640"/>
        <w:rPr>
          <w:rFonts w:hint="eastAsia"/>
          <w:w w:val="99"/>
          <w:sz w:val="32"/>
          <w:szCs w:val="24"/>
        </w:rPr>
      </w:pPr>
      <w:r>
        <w:rPr>
          <w:rFonts w:hint="eastAsia"/>
          <w:w w:val="99"/>
          <w:sz w:val="32"/>
          <w:szCs w:val="24"/>
        </w:rPr>
        <w:t>贯</w:t>
      </w:r>
      <w:r>
        <w:rPr>
          <w:rFonts w:hint="eastAsia"/>
          <w:spacing w:val="2"/>
          <w:w w:val="99"/>
          <w:sz w:val="32"/>
          <w:szCs w:val="24"/>
        </w:rPr>
        <w:t>彻</w:t>
      </w:r>
      <w:r>
        <w:rPr>
          <w:rFonts w:hint="eastAsia"/>
          <w:w w:val="99"/>
          <w:sz w:val="32"/>
          <w:szCs w:val="24"/>
        </w:rPr>
        <w:t>落实</w:t>
      </w:r>
      <w:r>
        <w:rPr>
          <w:rFonts w:hint="eastAsia"/>
          <w:spacing w:val="2"/>
          <w:w w:val="99"/>
          <w:sz w:val="32"/>
          <w:szCs w:val="24"/>
        </w:rPr>
        <w:t>党</w:t>
      </w:r>
      <w:r>
        <w:rPr>
          <w:rFonts w:hint="eastAsia"/>
          <w:w w:val="99"/>
          <w:sz w:val="32"/>
          <w:szCs w:val="24"/>
        </w:rPr>
        <w:t>和国</w:t>
      </w:r>
      <w:r>
        <w:rPr>
          <w:rFonts w:hint="eastAsia"/>
          <w:spacing w:val="2"/>
          <w:w w:val="99"/>
          <w:sz w:val="32"/>
          <w:szCs w:val="24"/>
        </w:rPr>
        <w:t>家</w:t>
      </w:r>
      <w:r>
        <w:rPr>
          <w:rFonts w:hint="eastAsia"/>
          <w:w w:val="99"/>
          <w:sz w:val="32"/>
          <w:szCs w:val="24"/>
        </w:rPr>
        <w:t>退役</w:t>
      </w:r>
      <w:r>
        <w:rPr>
          <w:rFonts w:hint="eastAsia"/>
          <w:spacing w:val="2"/>
          <w:w w:val="99"/>
          <w:sz w:val="32"/>
          <w:szCs w:val="24"/>
        </w:rPr>
        <w:t>军</w:t>
      </w:r>
      <w:r>
        <w:rPr>
          <w:rFonts w:hint="eastAsia"/>
          <w:w w:val="99"/>
          <w:sz w:val="32"/>
          <w:szCs w:val="24"/>
        </w:rPr>
        <w:t>人思</w:t>
      </w:r>
      <w:r>
        <w:rPr>
          <w:rFonts w:hint="eastAsia"/>
          <w:spacing w:val="2"/>
          <w:w w:val="99"/>
          <w:sz w:val="32"/>
          <w:szCs w:val="24"/>
        </w:rPr>
        <w:t>想</w:t>
      </w:r>
      <w:r>
        <w:rPr>
          <w:rFonts w:hint="eastAsia"/>
          <w:w w:val="99"/>
          <w:sz w:val="32"/>
          <w:szCs w:val="24"/>
        </w:rPr>
        <w:t>政治</w:t>
      </w:r>
      <w:r>
        <w:rPr>
          <w:rFonts w:hint="eastAsia"/>
          <w:spacing w:val="-15"/>
          <w:w w:val="99"/>
          <w:sz w:val="32"/>
          <w:szCs w:val="24"/>
        </w:rPr>
        <w:t>、</w:t>
      </w:r>
      <w:r>
        <w:rPr>
          <w:rFonts w:hint="eastAsia"/>
          <w:w w:val="99"/>
          <w:sz w:val="32"/>
          <w:szCs w:val="24"/>
        </w:rPr>
        <w:t>管</w:t>
      </w:r>
      <w:r>
        <w:rPr>
          <w:rFonts w:hint="eastAsia"/>
          <w:spacing w:val="2"/>
          <w:w w:val="99"/>
          <w:sz w:val="32"/>
          <w:szCs w:val="24"/>
        </w:rPr>
        <w:t>理</w:t>
      </w:r>
      <w:r>
        <w:rPr>
          <w:rFonts w:hint="eastAsia"/>
          <w:w w:val="99"/>
          <w:sz w:val="32"/>
          <w:szCs w:val="24"/>
        </w:rPr>
        <w:t>保障</w:t>
      </w:r>
      <w:r>
        <w:rPr>
          <w:rFonts w:hint="eastAsia"/>
          <w:spacing w:val="2"/>
          <w:w w:val="99"/>
          <w:sz w:val="32"/>
          <w:szCs w:val="24"/>
        </w:rPr>
        <w:t>和</w:t>
      </w:r>
      <w:r>
        <w:rPr>
          <w:rFonts w:hint="eastAsia"/>
          <w:w w:val="99"/>
          <w:sz w:val="32"/>
          <w:szCs w:val="24"/>
        </w:rPr>
        <w:t>安置优</w:t>
      </w:r>
      <w:r>
        <w:rPr>
          <w:rFonts w:hint="eastAsia"/>
          <w:spacing w:val="2"/>
          <w:w w:val="99"/>
          <w:sz w:val="32"/>
          <w:szCs w:val="24"/>
        </w:rPr>
        <w:t>抚</w:t>
      </w:r>
      <w:r>
        <w:rPr>
          <w:rFonts w:hint="eastAsia"/>
          <w:w w:val="99"/>
          <w:sz w:val="32"/>
          <w:szCs w:val="24"/>
        </w:rPr>
        <w:t>等工</w:t>
      </w:r>
      <w:r>
        <w:rPr>
          <w:rFonts w:hint="eastAsia"/>
          <w:spacing w:val="2"/>
          <w:w w:val="99"/>
          <w:sz w:val="32"/>
          <w:szCs w:val="24"/>
        </w:rPr>
        <w:t>作</w:t>
      </w:r>
      <w:r>
        <w:rPr>
          <w:rFonts w:hint="eastAsia"/>
          <w:w w:val="99"/>
          <w:sz w:val="32"/>
          <w:szCs w:val="24"/>
        </w:rPr>
        <w:t>政策</w:t>
      </w:r>
      <w:r>
        <w:rPr>
          <w:rFonts w:hint="eastAsia"/>
          <w:spacing w:val="2"/>
          <w:w w:val="99"/>
          <w:sz w:val="32"/>
          <w:szCs w:val="24"/>
        </w:rPr>
        <w:t>法</w:t>
      </w:r>
      <w:r>
        <w:rPr>
          <w:rFonts w:hint="eastAsia"/>
          <w:w w:val="99"/>
          <w:sz w:val="32"/>
          <w:szCs w:val="24"/>
        </w:rPr>
        <w:t>规</w:t>
      </w:r>
      <w:r>
        <w:rPr>
          <w:rFonts w:hint="eastAsia"/>
          <w:spacing w:val="-7"/>
          <w:w w:val="99"/>
          <w:sz w:val="32"/>
          <w:szCs w:val="24"/>
        </w:rPr>
        <w:t>，</w:t>
      </w:r>
      <w:r>
        <w:rPr>
          <w:rFonts w:hint="eastAsia"/>
          <w:w w:val="99"/>
          <w:sz w:val="32"/>
          <w:szCs w:val="24"/>
        </w:rPr>
        <w:t>褒</w:t>
      </w:r>
      <w:r>
        <w:rPr>
          <w:rFonts w:hint="eastAsia"/>
          <w:spacing w:val="2"/>
          <w:w w:val="99"/>
          <w:sz w:val="32"/>
          <w:szCs w:val="24"/>
        </w:rPr>
        <w:t>扬</w:t>
      </w:r>
      <w:r>
        <w:rPr>
          <w:rFonts w:hint="eastAsia"/>
          <w:w w:val="99"/>
          <w:sz w:val="32"/>
          <w:szCs w:val="24"/>
        </w:rPr>
        <w:t>退役</w:t>
      </w:r>
      <w:r>
        <w:rPr>
          <w:rFonts w:hint="eastAsia"/>
          <w:spacing w:val="2"/>
          <w:w w:val="99"/>
          <w:sz w:val="32"/>
          <w:szCs w:val="24"/>
        </w:rPr>
        <w:t>军</w:t>
      </w:r>
      <w:r>
        <w:rPr>
          <w:rFonts w:hint="eastAsia"/>
          <w:w w:val="99"/>
          <w:sz w:val="32"/>
          <w:szCs w:val="24"/>
        </w:rPr>
        <w:t>人先</w:t>
      </w:r>
      <w:r>
        <w:rPr>
          <w:rFonts w:hint="eastAsia"/>
          <w:spacing w:val="2"/>
          <w:w w:val="99"/>
          <w:sz w:val="32"/>
          <w:szCs w:val="24"/>
        </w:rPr>
        <w:t>进</w:t>
      </w:r>
      <w:r>
        <w:rPr>
          <w:rFonts w:hint="eastAsia"/>
          <w:w w:val="99"/>
          <w:sz w:val="32"/>
          <w:szCs w:val="24"/>
        </w:rPr>
        <w:t>典</w:t>
      </w:r>
      <w:r>
        <w:rPr>
          <w:rFonts w:hint="eastAsia"/>
          <w:spacing w:val="2"/>
          <w:w w:val="99"/>
          <w:sz w:val="32"/>
          <w:szCs w:val="24"/>
        </w:rPr>
        <w:t>型</w:t>
      </w:r>
      <w:r>
        <w:rPr>
          <w:rFonts w:hint="eastAsia"/>
          <w:spacing w:val="-7"/>
          <w:w w:val="99"/>
          <w:sz w:val="32"/>
          <w:szCs w:val="24"/>
        </w:rPr>
        <w:t>；</w:t>
      </w:r>
      <w:r>
        <w:rPr>
          <w:rFonts w:hint="eastAsia"/>
          <w:w w:val="99"/>
          <w:sz w:val="32"/>
          <w:szCs w:val="24"/>
        </w:rPr>
        <w:t>指</w:t>
      </w:r>
      <w:r>
        <w:rPr>
          <w:rFonts w:hint="eastAsia"/>
          <w:spacing w:val="2"/>
          <w:w w:val="99"/>
          <w:sz w:val="32"/>
          <w:szCs w:val="24"/>
        </w:rPr>
        <w:t>导</w:t>
      </w:r>
      <w:r>
        <w:rPr>
          <w:rFonts w:hint="eastAsia"/>
          <w:w w:val="99"/>
          <w:sz w:val="32"/>
          <w:szCs w:val="24"/>
        </w:rPr>
        <w:t>全市退役</w:t>
      </w:r>
      <w:r>
        <w:rPr>
          <w:rFonts w:hint="eastAsia"/>
          <w:spacing w:val="2"/>
          <w:w w:val="99"/>
          <w:sz w:val="32"/>
          <w:szCs w:val="24"/>
        </w:rPr>
        <w:t>军</w:t>
      </w:r>
      <w:r>
        <w:rPr>
          <w:rFonts w:hint="eastAsia"/>
          <w:w w:val="99"/>
          <w:sz w:val="32"/>
          <w:szCs w:val="24"/>
        </w:rPr>
        <w:t>人事</w:t>
      </w:r>
      <w:r>
        <w:rPr>
          <w:rFonts w:hint="eastAsia"/>
          <w:spacing w:val="2"/>
          <w:w w:val="99"/>
          <w:sz w:val="32"/>
          <w:szCs w:val="24"/>
        </w:rPr>
        <w:t>务</w:t>
      </w:r>
      <w:r>
        <w:rPr>
          <w:rFonts w:hint="eastAsia"/>
          <w:w w:val="99"/>
          <w:sz w:val="32"/>
          <w:szCs w:val="24"/>
        </w:rPr>
        <w:t>工作</w:t>
      </w:r>
      <w:r>
        <w:rPr>
          <w:rFonts w:hint="eastAsia"/>
          <w:spacing w:val="2"/>
          <w:w w:val="99"/>
          <w:sz w:val="32"/>
          <w:szCs w:val="24"/>
        </w:rPr>
        <w:t>的</w:t>
      </w:r>
      <w:r>
        <w:rPr>
          <w:rFonts w:hint="eastAsia"/>
          <w:w w:val="99"/>
          <w:sz w:val="32"/>
          <w:szCs w:val="24"/>
        </w:rPr>
        <w:t>改革</w:t>
      </w:r>
      <w:r>
        <w:rPr>
          <w:rFonts w:hint="eastAsia"/>
          <w:spacing w:val="2"/>
          <w:w w:val="99"/>
          <w:sz w:val="32"/>
          <w:szCs w:val="24"/>
        </w:rPr>
        <w:t>与</w:t>
      </w:r>
      <w:r>
        <w:rPr>
          <w:rFonts w:hint="eastAsia"/>
          <w:w w:val="99"/>
          <w:sz w:val="32"/>
          <w:szCs w:val="24"/>
        </w:rPr>
        <w:t>发展</w:t>
      </w:r>
      <w:r>
        <w:rPr>
          <w:rFonts w:hint="eastAsia"/>
          <w:spacing w:val="-12"/>
          <w:w w:val="99"/>
          <w:sz w:val="32"/>
          <w:szCs w:val="24"/>
        </w:rPr>
        <w:t>，</w:t>
      </w:r>
      <w:r>
        <w:rPr>
          <w:rFonts w:hint="eastAsia"/>
          <w:w w:val="99"/>
          <w:sz w:val="32"/>
          <w:szCs w:val="24"/>
        </w:rPr>
        <w:t>拟</w:t>
      </w:r>
      <w:r>
        <w:rPr>
          <w:rFonts w:hint="eastAsia"/>
          <w:spacing w:val="2"/>
          <w:w w:val="99"/>
          <w:sz w:val="32"/>
          <w:szCs w:val="24"/>
        </w:rPr>
        <w:t>定</w:t>
      </w:r>
      <w:r>
        <w:rPr>
          <w:rFonts w:hint="eastAsia"/>
          <w:w w:val="99"/>
          <w:sz w:val="32"/>
          <w:szCs w:val="24"/>
        </w:rPr>
        <w:t>退役</w:t>
      </w:r>
      <w:r>
        <w:rPr>
          <w:rFonts w:hint="eastAsia"/>
          <w:spacing w:val="2"/>
          <w:w w:val="99"/>
          <w:sz w:val="32"/>
          <w:szCs w:val="24"/>
        </w:rPr>
        <w:t>军</w:t>
      </w:r>
      <w:r>
        <w:rPr>
          <w:rFonts w:hint="eastAsia"/>
          <w:w w:val="99"/>
          <w:sz w:val="32"/>
          <w:szCs w:val="24"/>
        </w:rPr>
        <w:t>人事</w:t>
      </w:r>
      <w:r>
        <w:rPr>
          <w:rFonts w:hint="eastAsia"/>
          <w:spacing w:val="2"/>
          <w:w w:val="99"/>
          <w:sz w:val="32"/>
          <w:szCs w:val="24"/>
        </w:rPr>
        <w:t>业</w:t>
      </w:r>
      <w:r>
        <w:rPr>
          <w:rFonts w:hint="eastAsia"/>
          <w:w w:val="99"/>
          <w:sz w:val="32"/>
          <w:szCs w:val="24"/>
        </w:rPr>
        <w:t>发展</w:t>
      </w:r>
      <w:r>
        <w:rPr>
          <w:rFonts w:hint="eastAsia"/>
          <w:spacing w:val="2"/>
          <w:w w:val="99"/>
          <w:sz w:val="32"/>
          <w:szCs w:val="24"/>
        </w:rPr>
        <w:t>规</w:t>
      </w:r>
      <w:r>
        <w:rPr>
          <w:rFonts w:hint="eastAsia"/>
          <w:w w:val="99"/>
          <w:sz w:val="32"/>
          <w:szCs w:val="24"/>
        </w:rPr>
        <w:t>划并</w:t>
      </w:r>
      <w:r>
        <w:rPr>
          <w:rFonts w:hint="eastAsia"/>
          <w:spacing w:val="2"/>
          <w:w w:val="99"/>
          <w:sz w:val="32"/>
          <w:szCs w:val="24"/>
        </w:rPr>
        <w:t>组</w:t>
      </w:r>
      <w:r>
        <w:rPr>
          <w:rFonts w:hint="eastAsia"/>
          <w:w w:val="99"/>
          <w:sz w:val="32"/>
          <w:szCs w:val="24"/>
        </w:rPr>
        <w:t>织实</w:t>
      </w:r>
      <w:r>
        <w:rPr>
          <w:rFonts w:hint="eastAsia"/>
          <w:spacing w:val="2"/>
          <w:w w:val="99"/>
          <w:sz w:val="32"/>
          <w:szCs w:val="24"/>
        </w:rPr>
        <w:t>施</w:t>
      </w:r>
      <w:r>
        <w:rPr>
          <w:rFonts w:hint="eastAsia"/>
          <w:w w:val="99"/>
          <w:sz w:val="32"/>
          <w:szCs w:val="24"/>
        </w:rPr>
        <w:t>；负</w:t>
      </w:r>
      <w:r>
        <w:rPr>
          <w:rFonts w:hint="eastAsia"/>
          <w:spacing w:val="2"/>
          <w:w w:val="99"/>
          <w:sz w:val="32"/>
          <w:szCs w:val="24"/>
        </w:rPr>
        <w:t>责</w:t>
      </w:r>
      <w:r>
        <w:rPr>
          <w:rFonts w:hint="eastAsia"/>
          <w:w w:val="99"/>
          <w:sz w:val="32"/>
          <w:szCs w:val="24"/>
        </w:rPr>
        <w:t>全市</w:t>
      </w:r>
      <w:r>
        <w:rPr>
          <w:rFonts w:hint="eastAsia"/>
          <w:spacing w:val="2"/>
          <w:w w:val="99"/>
          <w:sz w:val="32"/>
          <w:szCs w:val="24"/>
        </w:rPr>
        <w:t>军</w:t>
      </w:r>
      <w:r>
        <w:rPr>
          <w:rFonts w:hint="eastAsia"/>
          <w:w w:val="99"/>
          <w:sz w:val="32"/>
          <w:szCs w:val="24"/>
        </w:rPr>
        <w:t>转干</w:t>
      </w:r>
      <w:r>
        <w:rPr>
          <w:rFonts w:hint="eastAsia"/>
          <w:spacing w:val="2"/>
          <w:w w:val="99"/>
          <w:sz w:val="32"/>
          <w:szCs w:val="24"/>
        </w:rPr>
        <w:t>部</w:t>
      </w:r>
      <w:r>
        <w:rPr>
          <w:rFonts w:hint="eastAsia"/>
          <w:w w:val="99"/>
          <w:sz w:val="32"/>
          <w:szCs w:val="24"/>
        </w:rPr>
        <w:t>、复</w:t>
      </w:r>
      <w:r>
        <w:rPr>
          <w:rFonts w:hint="eastAsia"/>
          <w:spacing w:val="2"/>
          <w:w w:val="99"/>
          <w:sz w:val="32"/>
          <w:szCs w:val="24"/>
        </w:rPr>
        <w:t>员</w:t>
      </w:r>
      <w:r>
        <w:rPr>
          <w:rFonts w:hint="eastAsia"/>
          <w:w w:val="99"/>
          <w:sz w:val="32"/>
          <w:szCs w:val="24"/>
        </w:rPr>
        <w:t>干部</w:t>
      </w:r>
      <w:r>
        <w:rPr>
          <w:rFonts w:hint="eastAsia"/>
          <w:spacing w:val="2"/>
          <w:w w:val="99"/>
          <w:sz w:val="32"/>
          <w:szCs w:val="24"/>
        </w:rPr>
        <w:t>、</w:t>
      </w:r>
      <w:r>
        <w:rPr>
          <w:rFonts w:hint="eastAsia"/>
          <w:w w:val="99"/>
          <w:sz w:val="32"/>
          <w:szCs w:val="24"/>
        </w:rPr>
        <w:t>离退</w:t>
      </w:r>
      <w:r>
        <w:rPr>
          <w:rFonts w:hint="eastAsia"/>
          <w:spacing w:val="2"/>
          <w:w w:val="99"/>
          <w:sz w:val="32"/>
          <w:szCs w:val="24"/>
        </w:rPr>
        <w:t>休</w:t>
      </w:r>
      <w:r>
        <w:rPr>
          <w:rFonts w:hint="eastAsia"/>
          <w:w w:val="99"/>
          <w:sz w:val="32"/>
          <w:szCs w:val="24"/>
        </w:rPr>
        <w:t>干部、退</w:t>
      </w:r>
      <w:r>
        <w:rPr>
          <w:rFonts w:hint="eastAsia"/>
          <w:spacing w:val="2"/>
          <w:w w:val="99"/>
          <w:sz w:val="32"/>
          <w:szCs w:val="24"/>
        </w:rPr>
        <w:t>役</w:t>
      </w:r>
      <w:r>
        <w:rPr>
          <w:rFonts w:hint="eastAsia"/>
          <w:w w:val="99"/>
          <w:sz w:val="32"/>
          <w:szCs w:val="24"/>
        </w:rPr>
        <w:t>士兵</w:t>
      </w:r>
      <w:r>
        <w:rPr>
          <w:rFonts w:hint="eastAsia"/>
          <w:spacing w:val="2"/>
          <w:w w:val="99"/>
          <w:sz w:val="32"/>
          <w:szCs w:val="24"/>
        </w:rPr>
        <w:t>及</w:t>
      </w:r>
      <w:r>
        <w:rPr>
          <w:rFonts w:hint="eastAsia"/>
          <w:w w:val="99"/>
          <w:sz w:val="32"/>
          <w:szCs w:val="24"/>
        </w:rPr>
        <w:t>无军</w:t>
      </w:r>
      <w:r>
        <w:rPr>
          <w:rFonts w:hint="eastAsia"/>
          <w:spacing w:val="2"/>
          <w:w w:val="99"/>
          <w:sz w:val="32"/>
          <w:szCs w:val="24"/>
        </w:rPr>
        <w:t>籍</w:t>
      </w:r>
      <w:r>
        <w:rPr>
          <w:rFonts w:hint="eastAsia"/>
          <w:w w:val="99"/>
          <w:sz w:val="32"/>
          <w:szCs w:val="24"/>
        </w:rPr>
        <w:t>退休</w:t>
      </w:r>
      <w:r>
        <w:rPr>
          <w:rFonts w:hint="eastAsia"/>
          <w:spacing w:val="2"/>
          <w:w w:val="99"/>
          <w:sz w:val="32"/>
          <w:szCs w:val="24"/>
        </w:rPr>
        <w:t>退</w:t>
      </w:r>
      <w:r>
        <w:rPr>
          <w:rFonts w:hint="eastAsia"/>
          <w:w w:val="99"/>
          <w:sz w:val="32"/>
          <w:szCs w:val="24"/>
        </w:rPr>
        <w:t>职职</w:t>
      </w:r>
      <w:r>
        <w:rPr>
          <w:rFonts w:hint="eastAsia"/>
          <w:spacing w:val="2"/>
          <w:w w:val="99"/>
          <w:sz w:val="32"/>
          <w:szCs w:val="24"/>
        </w:rPr>
        <w:t>工</w:t>
      </w:r>
      <w:r>
        <w:rPr>
          <w:rFonts w:hint="eastAsia"/>
          <w:w w:val="99"/>
          <w:sz w:val="32"/>
          <w:szCs w:val="24"/>
        </w:rPr>
        <w:t>的移</w:t>
      </w:r>
      <w:r>
        <w:rPr>
          <w:rFonts w:hint="eastAsia"/>
          <w:spacing w:val="2"/>
          <w:w w:val="99"/>
          <w:sz w:val="32"/>
          <w:szCs w:val="24"/>
        </w:rPr>
        <w:t>交</w:t>
      </w:r>
      <w:r>
        <w:rPr>
          <w:rFonts w:hint="eastAsia"/>
          <w:w w:val="99"/>
          <w:sz w:val="32"/>
          <w:szCs w:val="24"/>
        </w:rPr>
        <w:t>安置</w:t>
      </w:r>
      <w:r>
        <w:rPr>
          <w:rFonts w:hint="eastAsia"/>
          <w:spacing w:val="2"/>
          <w:w w:val="99"/>
          <w:sz w:val="32"/>
          <w:szCs w:val="24"/>
        </w:rPr>
        <w:t>工</w:t>
      </w:r>
      <w:r>
        <w:rPr>
          <w:rFonts w:hint="eastAsia"/>
          <w:w w:val="99"/>
          <w:sz w:val="32"/>
          <w:szCs w:val="24"/>
        </w:rPr>
        <w:t>作</w:t>
      </w:r>
      <w:r>
        <w:rPr>
          <w:rFonts w:hint="eastAsia"/>
          <w:spacing w:val="-15"/>
          <w:w w:val="99"/>
          <w:sz w:val="32"/>
          <w:szCs w:val="24"/>
        </w:rPr>
        <w:t>，</w:t>
      </w:r>
      <w:r>
        <w:rPr>
          <w:rFonts w:hint="eastAsia"/>
          <w:w w:val="99"/>
          <w:sz w:val="32"/>
          <w:szCs w:val="24"/>
        </w:rPr>
        <w:t>做</w:t>
      </w:r>
      <w:r>
        <w:rPr>
          <w:rFonts w:hint="eastAsia"/>
          <w:spacing w:val="2"/>
          <w:w w:val="99"/>
          <w:sz w:val="32"/>
          <w:szCs w:val="24"/>
        </w:rPr>
        <w:t>好</w:t>
      </w:r>
      <w:r>
        <w:rPr>
          <w:rFonts w:hint="eastAsia"/>
          <w:w w:val="99"/>
          <w:sz w:val="32"/>
          <w:szCs w:val="24"/>
        </w:rPr>
        <w:t>自主就</w:t>
      </w:r>
      <w:r>
        <w:rPr>
          <w:rFonts w:hint="eastAsia"/>
          <w:spacing w:val="2"/>
          <w:w w:val="99"/>
          <w:sz w:val="32"/>
          <w:szCs w:val="24"/>
        </w:rPr>
        <w:t>业</w:t>
      </w:r>
      <w:r>
        <w:rPr>
          <w:rFonts w:hint="eastAsia"/>
          <w:spacing w:val="-7"/>
          <w:w w:val="99"/>
          <w:sz w:val="32"/>
          <w:szCs w:val="24"/>
        </w:rPr>
        <w:t>、</w:t>
      </w:r>
      <w:r>
        <w:rPr>
          <w:rFonts w:hint="eastAsia"/>
          <w:w w:val="99"/>
          <w:sz w:val="32"/>
          <w:szCs w:val="24"/>
        </w:rPr>
        <w:t>自</w:t>
      </w:r>
      <w:r>
        <w:rPr>
          <w:rFonts w:hint="eastAsia"/>
          <w:spacing w:val="2"/>
          <w:w w:val="99"/>
          <w:sz w:val="32"/>
          <w:szCs w:val="24"/>
        </w:rPr>
        <w:t>主</w:t>
      </w:r>
      <w:r>
        <w:rPr>
          <w:rFonts w:hint="eastAsia"/>
          <w:w w:val="99"/>
          <w:sz w:val="32"/>
          <w:szCs w:val="24"/>
        </w:rPr>
        <w:t>择业</w:t>
      </w:r>
      <w:r>
        <w:rPr>
          <w:rFonts w:hint="eastAsia"/>
          <w:spacing w:val="2"/>
          <w:w w:val="99"/>
          <w:sz w:val="32"/>
          <w:szCs w:val="24"/>
        </w:rPr>
        <w:t>退</w:t>
      </w:r>
      <w:r>
        <w:rPr>
          <w:rFonts w:hint="eastAsia"/>
          <w:w w:val="99"/>
          <w:sz w:val="32"/>
          <w:szCs w:val="24"/>
        </w:rPr>
        <w:t>役士</w:t>
      </w:r>
      <w:r>
        <w:rPr>
          <w:rFonts w:hint="eastAsia"/>
          <w:spacing w:val="2"/>
          <w:w w:val="99"/>
          <w:sz w:val="32"/>
          <w:szCs w:val="24"/>
        </w:rPr>
        <w:t>兵</w:t>
      </w:r>
      <w:r>
        <w:rPr>
          <w:rFonts w:hint="eastAsia"/>
          <w:w w:val="99"/>
          <w:sz w:val="32"/>
          <w:szCs w:val="24"/>
        </w:rPr>
        <w:t>服务</w:t>
      </w:r>
      <w:r>
        <w:rPr>
          <w:rFonts w:hint="eastAsia"/>
          <w:spacing w:val="2"/>
          <w:w w:val="99"/>
          <w:sz w:val="32"/>
          <w:szCs w:val="24"/>
        </w:rPr>
        <w:t>管</w:t>
      </w:r>
      <w:r>
        <w:rPr>
          <w:rFonts w:hint="eastAsia"/>
          <w:w w:val="99"/>
          <w:sz w:val="32"/>
          <w:szCs w:val="24"/>
        </w:rPr>
        <w:t>理</w:t>
      </w:r>
      <w:r>
        <w:rPr>
          <w:rFonts w:hint="eastAsia"/>
          <w:spacing w:val="-7"/>
          <w:w w:val="99"/>
          <w:sz w:val="32"/>
          <w:szCs w:val="24"/>
        </w:rPr>
        <w:t>；</w:t>
      </w:r>
      <w:r>
        <w:rPr>
          <w:rFonts w:hint="eastAsia"/>
          <w:w w:val="99"/>
          <w:sz w:val="32"/>
          <w:szCs w:val="24"/>
        </w:rPr>
        <w:t>组</w:t>
      </w:r>
      <w:r>
        <w:rPr>
          <w:rFonts w:hint="eastAsia"/>
          <w:spacing w:val="2"/>
          <w:w w:val="99"/>
          <w:sz w:val="32"/>
          <w:szCs w:val="24"/>
        </w:rPr>
        <w:t>织</w:t>
      </w:r>
      <w:r>
        <w:rPr>
          <w:rFonts w:hint="eastAsia"/>
          <w:w w:val="99"/>
          <w:sz w:val="32"/>
          <w:szCs w:val="24"/>
        </w:rPr>
        <w:t>指导</w:t>
      </w:r>
      <w:r>
        <w:rPr>
          <w:rFonts w:hint="eastAsia"/>
          <w:spacing w:val="2"/>
          <w:w w:val="99"/>
          <w:sz w:val="32"/>
          <w:szCs w:val="24"/>
        </w:rPr>
        <w:t>全</w:t>
      </w:r>
      <w:r>
        <w:rPr>
          <w:rFonts w:hint="eastAsia"/>
          <w:w w:val="99"/>
          <w:sz w:val="32"/>
          <w:szCs w:val="24"/>
        </w:rPr>
        <w:t>市退</w:t>
      </w:r>
      <w:r>
        <w:rPr>
          <w:rFonts w:hint="eastAsia"/>
          <w:spacing w:val="2"/>
          <w:w w:val="99"/>
          <w:sz w:val="32"/>
          <w:szCs w:val="24"/>
        </w:rPr>
        <w:t>役</w:t>
      </w:r>
      <w:r>
        <w:rPr>
          <w:rFonts w:hint="eastAsia"/>
          <w:w w:val="99"/>
          <w:sz w:val="32"/>
          <w:szCs w:val="24"/>
        </w:rPr>
        <w:t>军人</w:t>
      </w:r>
      <w:r>
        <w:rPr>
          <w:rFonts w:hint="eastAsia"/>
          <w:spacing w:val="14"/>
          <w:w w:val="99"/>
          <w:sz w:val="32"/>
          <w:szCs w:val="24"/>
        </w:rPr>
        <w:t>教</w:t>
      </w:r>
      <w:r>
        <w:rPr>
          <w:rFonts w:hint="eastAsia"/>
          <w:spacing w:val="12"/>
          <w:w w:val="99"/>
          <w:sz w:val="32"/>
          <w:szCs w:val="24"/>
        </w:rPr>
        <w:t>育</w:t>
      </w:r>
      <w:r>
        <w:rPr>
          <w:rFonts w:hint="eastAsia"/>
          <w:spacing w:val="14"/>
          <w:w w:val="99"/>
          <w:sz w:val="32"/>
          <w:szCs w:val="24"/>
        </w:rPr>
        <w:t>培训</w:t>
      </w:r>
      <w:r>
        <w:rPr>
          <w:rFonts w:hint="eastAsia"/>
          <w:spacing w:val="12"/>
          <w:w w:val="99"/>
          <w:sz w:val="32"/>
          <w:szCs w:val="24"/>
        </w:rPr>
        <w:t>工</w:t>
      </w:r>
      <w:r>
        <w:rPr>
          <w:rFonts w:hint="eastAsia"/>
          <w:spacing w:val="14"/>
          <w:w w:val="99"/>
          <w:sz w:val="32"/>
          <w:szCs w:val="24"/>
        </w:rPr>
        <w:t>作，</w:t>
      </w:r>
      <w:r>
        <w:rPr>
          <w:rFonts w:hint="eastAsia"/>
          <w:spacing w:val="12"/>
          <w:w w:val="99"/>
          <w:sz w:val="32"/>
          <w:szCs w:val="24"/>
        </w:rPr>
        <w:t>协</w:t>
      </w:r>
      <w:r>
        <w:rPr>
          <w:rFonts w:hint="eastAsia"/>
          <w:spacing w:val="14"/>
          <w:w w:val="99"/>
          <w:sz w:val="32"/>
          <w:szCs w:val="24"/>
        </w:rPr>
        <w:t>调</w:t>
      </w:r>
      <w:r>
        <w:rPr>
          <w:rFonts w:hint="eastAsia"/>
          <w:spacing w:val="12"/>
          <w:w w:val="99"/>
          <w:sz w:val="32"/>
          <w:szCs w:val="24"/>
        </w:rPr>
        <w:t>扶</w:t>
      </w:r>
      <w:r>
        <w:rPr>
          <w:rFonts w:hint="eastAsia"/>
          <w:spacing w:val="14"/>
          <w:w w:val="99"/>
          <w:sz w:val="32"/>
          <w:szCs w:val="24"/>
        </w:rPr>
        <w:t>持退</w:t>
      </w:r>
      <w:r>
        <w:rPr>
          <w:rFonts w:hint="eastAsia"/>
          <w:spacing w:val="12"/>
          <w:w w:val="99"/>
          <w:sz w:val="32"/>
          <w:szCs w:val="24"/>
        </w:rPr>
        <w:t>役</w:t>
      </w:r>
      <w:r>
        <w:rPr>
          <w:rFonts w:hint="eastAsia"/>
          <w:spacing w:val="14"/>
          <w:w w:val="99"/>
          <w:sz w:val="32"/>
          <w:szCs w:val="24"/>
        </w:rPr>
        <w:t>军人</w:t>
      </w:r>
      <w:r>
        <w:rPr>
          <w:rFonts w:hint="eastAsia"/>
          <w:spacing w:val="12"/>
          <w:w w:val="99"/>
          <w:sz w:val="32"/>
          <w:szCs w:val="24"/>
        </w:rPr>
        <w:t>和</w:t>
      </w:r>
      <w:r>
        <w:rPr>
          <w:rFonts w:hint="eastAsia"/>
          <w:spacing w:val="14"/>
          <w:w w:val="99"/>
          <w:sz w:val="32"/>
          <w:szCs w:val="24"/>
        </w:rPr>
        <w:t>随军</w:t>
      </w:r>
      <w:r>
        <w:rPr>
          <w:rFonts w:hint="eastAsia"/>
          <w:spacing w:val="12"/>
          <w:w w:val="99"/>
          <w:sz w:val="32"/>
          <w:szCs w:val="24"/>
        </w:rPr>
        <w:t>随</w:t>
      </w:r>
      <w:r>
        <w:rPr>
          <w:rFonts w:hint="eastAsia"/>
          <w:spacing w:val="14"/>
          <w:w w:val="99"/>
          <w:sz w:val="32"/>
          <w:szCs w:val="24"/>
        </w:rPr>
        <w:t>调家</w:t>
      </w:r>
      <w:r>
        <w:rPr>
          <w:rFonts w:hint="eastAsia"/>
          <w:spacing w:val="12"/>
          <w:w w:val="99"/>
          <w:sz w:val="32"/>
          <w:szCs w:val="24"/>
        </w:rPr>
        <w:t>属</w:t>
      </w:r>
      <w:r>
        <w:rPr>
          <w:rFonts w:hint="eastAsia"/>
          <w:spacing w:val="14"/>
          <w:w w:val="99"/>
          <w:sz w:val="32"/>
          <w:szCs w:val="24"/>
        </w:rPr>
        <w:t>就</w:t>
      </w:r>
      <w:r>
        <w:rPr>
          <w:rFonts w:hint="eastAsia"/>
          <w:spacing w:val="12"/>
          <w:w w:val="99"/>
          <w:sz w:val="32"/>
          <w:szCs w:val="24"/>
        </w:rPr>
        <w:t>业</w:t>
      </w:r>
      <w:r>
        <w:rPr>
          <w:rFonts w:hint="eastAsia"/>
          <w:w w:val="99"/>
          <w:sz w:val="32"/>
          <w:szCs w:val="24"/>
        </w:rPr>
        <w:t>创业</w:t>
      </w:r>
      <w:r>
        <w:rPr>
          <w:rFonts w:hint="eastAsia"/>
          <w:spacing w:val="-5"/>
          <w:w w:val="99"/>
          <w:sz w:val="32"/>
          <w:szCs w:val="24"/>
        </w:rPr>
        <w:t>；</w:t>
      </w:r>
      <w:r>
        <w:rPr>
          <w:rFonts w:hint="eastAsia"/>
          <w:w w:val="99"/>
          <w:sz w:val="32"/>
          <w:szCs w:val="24"/>
        </w:rPr>
        <w:t>贯</w:t>
      </w:r>
      <w:r>
        <w:rPr>
          <w:rFonts w:hint="eastAsia"/>
          <w:spacing w:val="2"/>
          <w:w w:val="99"/>
          <w:sz w:val="32"/>
          <w:szCs w:val="24"/>
        </w:rPr>
        <w:t>彻</w:t>
      </w:r>
      <w:r>
        <w:rPr>
          <w:rFonts w:hint="eastAsia"/>
          <w:w w:val="99"/>
          <w:sz w:val="32"/>
          <w:szCs w:val="24"/>
        </w:rPr>
        <w:t>落实</w:t>
      </w:r>
      <w:r>
        <w:rPr>
          <w:rFonts w:hint="eastAsia"/>
          <w:spacing w:val="2"/>
          <w:w w:val="99"/>
          <w:sz w:val="32"/>
          <w:szCs w:val="24"/>
        </w:rPr>
        <w:t>关</w:t>
      </w:r>
      <w:r>
        <w:rPr>
          <w:rFonts w:hint="eastAsia"/>
          <w:w w:val="99"/>
          <w:sz w:val="32"/>
          <w:szCs w:val="24"/>
        </w:rPr>
        <w:t>于退</w:t>
      </w:r>
      <w:r>
        <w:rPr>
          <w:rFonts w:hint="eastAsia"/>
          <w:spacing w:val="2"/>
          <w:w w:val="99"/>
          <w:sz w:val="32"/>
          <w:szCs w:val="24"/>
        </w:rPr>
        <w:t>役</w:t>
      </w:r>
      <w:r>
        <w:rPr>
          <w:rFonts w:hint="eastAsia"/>
          <w:w w:val="99"/>
          <w:sz w:val="32"/>
          <w:szCs w:val="24"/>
        </w:rPr>
        <w:t>军人</w:t>
      </w:r>
      <w:r>
        <w:rPr>
          <w:rFonts w:hint="eastAsia"/>
          <w:spacing w:val="2"/>
          <w:w w:val="99"/>
          <w:sz w:val="32"/>
          <w:szCs w:val="24"/>
        </w:rPr>
        <w:t>特</w:t>
      </w:r>
      <w:r>
        <w:rPr>
          <w:rFonts w:hint="eastAsia"/>
          <w:w w:val="99"/>
          <w:sz w:val="32"/>
          <w:szCs w:val="24"/>
        </w:rPr>
        <w:t>殊保</w:t>
      </w:r>
      <w:r>
        <w:rPr>
          <w:rFonts w:hint="eastAsia"/>
          <w:spacing w:val="2"/>
          <w:w w:val="99"/>
          <w:sz w:val="32"/>
          <w:szCs w:val="24"/>
        </w:rPr>
        <w:t>障</w:t>
      </w:r>
      <w:r>
        <w:rPr>
          <w:rFonts w:hint="eastAsia"/>
          <w:w w:val="99"/>
          <w:sz w:val="32"/>
          <w:szCs w:val="24"/>
        </w:rPr>
        <w:t>政策</w:t>
      </w:r>
      <w:r>
        <w:rPr>
          <w:rFonts w:hint="eastAsia"/>
          <w:spacing w:val="-7"/>
          <w:w w:val="99"/>
          <w:sz w:val="32"/>
          <w:szCs w:val="24"/>
        </w:rPr>
        <w:t>，</w:t>
      </w:r>
      <w:r>
        <w:rPr>
          <w:rFonts w:hint="eastAsia"/>
          <w:w w:val="99"/>
          <w:sz w:val="32"/>
          <w:szCs w:val="24"/>
        </w:rPr>
        <w:t>建</w:t>
      </w:r>
      <w:r>
        <w:rPr>
          <w:rFonts w:hint="eastAsia"/>
          <w:spacing w:val="2"/>
          <w:w w:val="99"/>
          <w:sz w:val="32"/>
          <w:szCs w:val="24"/>
        </w:rPr>
        <w:t>立</w:t>
      </w:r>
      <w:r>
        <w:rPr>
          <w:rFonts w:hint="eastAsia"/>
          <w:w w:val="99"/>
          <w:sz w:val="32"/>
          <w:szCs w:val="24"/>
        </w:rPr>
        <w:t>多方</w:t>
      </w:r>
      <w:r>
        <w:rPr>
          <w:rFonts w:hint="eastAsia"/>
          <w:spacing w:val="2"/>
          <w:w w:val="99"/>
          <w:sz w:val="32"/>
          <w:szCs w:val="24"/>
        </w:rPr>
        <w:t>联</w:t>
      </w:r>
      <w:r>
        <w:rPr>
          <w:rFonts w:hint="eastAsia"/>
          <w:w w:val="99"/>
          <w:sz w:val="32"/>
          <w:szCs w:val="24"/>
        </w:rPr>
        <w:t>动协调</w:t>
      </w:r>
      <w:r>
        <w:rPr>
          <w:rFonts w:hint="eastAsia"/>
          <w:spacing w:val="2"/>
          <w:w w:val="99"/>
          <w:sz w:val="32"/>
          <w:szCs w:val="24"/>
        </w:rPr>
        <w:t>机</w:t>
      </w:r>
      <w:r>
        <w:rPr>
          <w:rFonts w:hint="eastAsia"/>
          <w:w w:val="99"/>
          <w:sz w:val="32"/>
          <w:szCs w:val="24"/>
        </w:rPr>
        <w:t>制</w:t>
      </w:r>
      <w:r>
        <w:rPr>
          <w:rFonts w:hint="eastAsia"/>
          <w:spacing w:val="-7"/>
          <w:w w:val="99"/>
          <w:sz w:val="32"/>
          <w:szCs w:val="24"/>
        </w:rPr>
        <w:t>；</w:t>
      </w:r>
      <w:r>
        <w:rPr>
          <w:rFonts w:hint="eastAsia"/>
          <w:w w:val="99"/>
          <w:sz w:val="32"/>
          <w:szCs w:val="24"/>
        </w:rPr>
        <w:t>落</w:t>
      </w:r>
      <w:r>
        <w:rPr>
          <w:rFonts w:hint="eastAsia"/>
          <w:spacing w:val="2"/>
          <w:w w:val="99"/>
          <w:sz w:val="32"/>
          <w:szCs w:val="24"/>
        </w:rPr>
        <w:t>实</w:t>
      </w:r>
      <w:r>
        <w:rPr>
          <w:rFonts w:hint="eastAsia"/>
          <w:w w:val="99"/>
          <w:sz w:val="32"/>
          <w:szCs w:val="24"/>
        </w:rPr>
        <w:t>离退</w:t>
      </w:r>
      <w:r>
        <w:rPr>
          <w:rFonts w:hint="eastAsia"/>
          <w:spacing w:val="2"/>
          <w:w w:val="99"/>
          <w:sz w:val="32"/>
          <w:szCs w:val="24"/>
        </w:rPr>
        <w:t>休</w:t>
      </w:r>
      <w:r>
        <w:rPr>
          <w:rFonts w:hint="eastAsia"/>
          <w:w w:val="99"/>
          <w:sz w:val="32"/>
          <w:szCs w:val="24"/>
        </w:rPr>
        <w:t>军</w:t>
      </w:r>
      <w:r>
        <w:rPr>
          <w:rFonts w:hint="eastAsia"/>
          <w:spacing w:val="2"/>
          <w:w w:val="99"/>
          <w:sz w:val="32"/>
          <w:szCs w:val="24"/>
        </w:rPr>
        <w:t>人</w:t>
      </w:r>
      <w:r>
        <w:rPr>
          <w:rFonts w:hint="eastAsia"/>
          <w:spacing w:val="-7"/>
          <w:w w:val="99"/>
          <w:sz w:val="32"/>
          <w:szCs w:val="24"/>
        </w:rPr>
        <w:t>、</w:t>
      </w:r>
      <w:r>
        <w:rPr>
          <w:rFonts w:hint="eastAsia"/>
          <w:w w:val="99"/>
          <w:sz w:val="32"/>
          <w:szCs w:val="24"/>
        </w:rPr>
        <w:t>符</w:t>
      </w:r>
      <w:r>
        <w:rPr>
          <w:rFonts w:hint="eastAsia"/>
          <w:spacing w:val="2"/>
          <w:w w:val="99"/>
          <w:sz w:val="32"/>
          <w:szCs w:val="24"/>
        </w:rPr>
        <w:t>合</w:t>
      </w:r>
      <w:r>
        <w:rPr>
          <w:rFonts w:hint="eastAsia"/>
          <w:w w:val="99"/>
          <w:sz w:val="32"/>
          <w:szCs w:val="24"/>
        </w:rPr>
        <w:t>条件</w:t>
      </w:r>
      <w:r>
        <w:rPr>
          <w:rFonts w:hint="eastAsia"/>
          <w:spacing w:val="2"/>
          <w:w w:val="99"/>
          <w:sz w:val="32"/>
          <w:szCs w:val="24"/>
        </w:rPr>
        <w:t>的</w:t>
      </w:r>
      <w:r>
        <w:rPr>
          <w:rFonts w:hint="eastAsia"/>
          <w:w w:val="99"/>
          <w:sz w:val="32"/>
          <w:szCs w:val="24"/>
        </w:rPr>
        <w:t>其他</w:t>
      </w:r>
      <w:r>
        <w:rPr>
          <w:rFonts w:hint="eastAsia"/>
          <w:spacing w:val="2"/>
          <w:w w:val="99"/>
          <w:sz w:val="32"/>
          <w:szCs w:val="24"/>
        </w:rPr>
        <w:t>退</w:t>
      </w:r>
      <w:r>
        <w:rPr>
          <w:rFonts w:hint="eastAsia"/>
          <w:w w:val="99"/>
          <w:sz w:val="32"/>
          <w:szCs w:val="24"/>
        </w:rPr>
        <w:t>役军</w:t>
      </w:r>
      <w:r>
        <w:rPr>
          <w:rFonts w:hint="eastAsia"/>
          <w:spacing w:val="2"/>
          <w:w w:val="99"/>
          <w:sz w:val="32"/>
          <w:szCs w:val="24"/>
        </w:rPr>
        <w:t>人</w:t>
      </w:r>
      <w:r>
        <w:rPr>
          <w:rFonts w:hint="eastAsia"/>
          <w:w w:val="99"/>
          <w:sz w:val="32"/>
          <w:szCs w:val="24"/>
        </w:rPr>
        <w:t>和无军</w:t>
      </w:r>
      <w:r>
        <w:rPr>
          <w:rFonts w:hint="eastAsia"/>
          <w:spacing w:val="14"/>
          <w:w w:val="99"/>
          <w:sz w:val="32"/>
          <w:szCs w:val="24"/>
        </w:rPr>
        <w:t>籍</w:t>
      </w:r>
      <w:r>
        <w:rPr>
          <w:rFonts w:hint="eastAsia"/>
          <w:spacing w:val="12"/>
          <w:w w:val="99"/>
          <w:sz w:val="32"/>
          <w:szCs w:val="24"/>
        </w:rPr>
        <w:t>退</w:t>
      </w:r>
      <w:r>
        <w:rPr>
          <w:rFonts w:hint="eastAsia"/>
          <w:spacing w:val="14"/>
          <w:w w:val="99"/>
          <w:sz w:val="32"/>
          <w:szCs w:val="24"/>
        </w:rPr>
        <w:t>休职</w:t>
      </w:r>
      <w:r>
        <w:rPr>
          <w:rFonts w:hint="eastAsia"/>
          <w:spacing w:val="12"/>
          <w:w w:val="99"/>
          <w:sz w:val="32"/>
          <w:szCs w:val="24"/>
        </w:rPr>
        <w:t>工</w:t>
      </w:r>
      <w:r>
        <w:rPr>
          <w:rFonts w:hint="eastAsia"/>
          <w:spacing w:val="14"/>
          <w:w w:val="99"/>
          <w:sz w:val="32"/>
          <w:szCs w:val="24"/>
        </w:rPr>
        <w:t>相关</w:t>
      </w:r>
      <w:r>
        <w:rPr>
          <w:rFonts w:hint="eastAsia"/>
          <w:spacing w:val="12"/>
          <w:w w:val="99"/>
          <w:sz w:val="32"/>
          <w:szCs w:val="24"/>
        </w:rPr>
        <w:t>待</w:t>
      </w:r>
      <w:r>
        <w:rPr>
          <w:rFonts w:hint="eastAsia"/>
          <w:spacing w:val="14"/>
          <w:w w:val="99"/>
          <w:sz w:val="32"/>
          <w:szCs w:val="24"/>
        </w:rPr>
        <w:t>遇</w:t>
      </w:r>
      <w:r>
        <w:rPr>
          <w:rFonts w:hint="eastAsia"/>
          <w:spacing w:val="12"/>
          <w:w w:val="99"/>
          <w:sz w:val="32"/>
          <w:szCs w:val="24"/>
        </w:rPr>
        <w:t>；</w:t>
      </w:r>
      <w:r>
        <w:rPr>
          <w:rFonts w:hint="eastAsia"/>
          <w:spacing w:val="14"/>
          <w:w w:val="99"/>
          <w:sz w:val="32"/>
          <w:szCs w:val="24"/>
        </w:rPr>
        <w:t>组织</w:t>
      </w:r>
      <w:r>
        <w:rPr>
          <w:rFonts w:hint="eastAsia"/>
          <w:spacing w:val="12"/>
          <w:w w:val="99"/>
          <w:sz w:val="32"/>
          <w:szCs w:val="24"/>
        </w:rPr>
        <w:t>开</w:t>
      </w:r>
      <w:r>
        <w:rPr>
          <w:rFonts w:hint="eastAsia"/>
          <w:spacing w:val="14"/>
          <w:w w:val="99"/>
          <w:sz w:val="32"/>
          <w:szCs w:val="24"/>
        </w:rPr>
        <w:t>展全</w:t>
      </w:r>
      <w:r>
        <w:rPr>
          <w:rFonts w:hint="eastAsia"/>
          <w:spacing w:val="12"/>
          <w:w w:val="99"/>
          <w:sz w:val="32"/>
          <w:szCs w:val="24"/>
        </w:rPr>
        <w:t>市</w:t>
      </w:r>
      <w:r>
        <w:rPr>
          <w:rFonts w:hint="eastAsia"/>
          <w:spacing w:val="14"/>
          <w:w w:val="99"/>
          <w:sz w:val="32"/>
          <w:szCs w:val="24"/>
        </w:rPr>
        <w:t>拥军</w:t>
      </w:r>
      <w:r>
        <w:rPr>
          <w:rFonts w:hint="eastAsia"/>
          <w:spacing w:val="12"/>
          <w:w w:val="99"/>
          <w:sz w:val="32"/>
          <w:szCs w:val="24"/>
        </w:rPr>
        <w:t>优</w:t>
      </w:r>
      <w:r>
        <w:rPr>
          <w:rFonts w:hint="eastAsia"/>
          <w:spacing w:val="14"/>
          <w:w w:val="99"/>
          <w:sz w:val="32"/>
          <w:szCs w:val="24"/>
        </w:rPr>
        <w:t>属拥</w:t>
      </w:r>
      <w:r>
        <w:rPr>
          <w:rFonts w:hint="eastAsia"/>
          <w:spacing w:val="12"/>
          <w:w w:val="99"/>
          <w:sz w:val="32"/>
          <w:szCs w:val="24"/>
        </w:rPr>
        <w:t>政</w:t>
      </w:r>
      <w:r>
        <w:rPr>
          <w:rFonts w:hint="eastAsia"/>
          <w:spacing w:val="14"/>
          <w:w w:val="99"/>
          <w:sz w:val="32"/>
          <w:szCs w:val="24"/>
        </w:rPr>
        <w:t>爱</w:t>
      </w:r>
      <w:r>
        <w:rPr>
          <w:rFonts w:hint="eastAsia"/>
          <w:spacing w:val="12"/>
          <w:w w:val="99"/>
          <w:sz w:val="32"/>
          <w:szCs w:val="24"/>
        </w:rPr>
        <w:t>民</w:t>
      </w:r>
      <w:r>
        <w:rPr>
          <w:rFonts w:hint="eastAsia"/>
          <w:w w:val="99"/>
          <w:sz w:val="32"/>
          <w:szCs w:val="24"/>
        </w:rPr>
        <w:t>工作</w:t>
      </w:r>
      <w:r>
        <w:rPr>
          <w:rFonts w:hint="eastAsia"/>
          <w:spacing w:val="-87"/>
          <w:w w:val="99"/>
          <w:sz w:val="32"/>
          <w:szCs w:val="24"/>
        </w:rPr>
        <w:t>；</w:t>
      </w:r>
      <w:r>
        <w:rPr>
          <w:rFonts w:hint="eastAsia"/>
          <w:w w:val="99"/>
          <w:sz w:val="32"/>
          <w:szCs w:val="24"/>
        </w:rPr>
        <w:t>负</w:t>
      </w:r>
      <w:r>
        <w:rPr>
          <w:rFonts w:hint="eastAsia"/>
          <w:spacing w:val="2"/>
          <w:w w:val="99"/>
          <w:sz w:val="32"/>
          <w:szCs w:val="24"/>
        </w:rPr>
        <w:t>责</w:t>
      </w:r>
      <w:r>
        <w:rPr>
          <w:rFonts w:hint="eastAsia"/>
          <w:w w:val="99"/>
          <w:sz w:val="32"/>
          <w:szCs w:val="24"/>
        </w:rPr>
        <w:t>全市</w:t>
      </w:r>
      <w:r>
        <w:rPr>
          <w:rFonts w:hint="eastAsia"/>
          <w:spacing w:val="2"/>
          <w:w w:val="99"/>
          <w:sz w:val="32"/>
          <w:szCs w:val="24"/>
        </w:rPr>
        <w:t>烈</w:t>
      </w:r>
      <w:r>
        <w:rPr>
          <w:rFonts w:hint="eastAsia"/>
          <w:w w:val="99"/>
          <w:sz w:val="32"/>
          <w:szCs w:val="24"/>
        </w:rPr>
        <w:t>士及</w:t>
      </w:r>
      <w:r>
        <w:rPr>
          <w:rFonts w:hint="eastAsia"/>
          <w:spacing w:val="2"/>
          <w:w w:val="99"/>
          <w:sz w:val="32"/>
          <w:szCs w:val="24"/>
        </w:rPr>
        <w:t>退</w:t>
      </w:r>
      <w:r>
        <w:rPr>
          <w:rFonts w:hint="eastAsia"/>
          <w:w w:val="99"/>
          <w:sz w:val="32"/>
          <w:szCs w:val="24"/>
        </w:rPr>
        <w:t>役军</w:t>
      </w:r>
      <w:r>
        <w:rPr>
          <w:rFonts w:hint="eastAsia"/>
          <w:spacing w:val="2"/>
          <w:w w:val="99"/>
          <w:sz w:val="32"/>
          <w:szCs w:val="24"/>
        </w:rPr>
        <w:t>人</w:t>
      </w:r>
      <w:r>
        <w:rPr>
          <w:rFonts w:hint="eastAsia"/>
          <w:w w:val="99"/>
          <w:sz w:val="32"/>
          <w:szCs w:val="24"/>
        </w:rPr>
        <w:t>荣誉</w:t>
      </w:r>
      <w:r>
        <w:rPr>
          <w:rFonts w:hint="eastAsia"/>
          <w:spacing w:val="2"/>
          <w:w w:val="99"/>
          <w:sz w:val="32"/>
          <w:szCs w:val="24"/>
        </w:rPr>
        <w:t>奖</w:t>
      </w:r>
      <w:r>
        <w:rPr>
          <w:rFonts w:hint="eastAsia"/>
          <w:w w:val="99"/>
          <w:sz w:val="32"/>
          <w:szCs w:val="24"/>
        </w:rPr>
        <w:t>励</w:t>
      </w:r>
      <w:r>
        <w:rPr>
          <w:rFonts w:hint="eastAsia"/>
          <w:spacing w:val="-87"/>
          <w:w w:val="99"/>
          <w:sz w:val="32"/>
          <w:szCs w:val="24"/>
        </w:rPr>
        <w:t>、</w:t>
      </w:r>
      <w:r>
        <w:rPr>
          <w:rFonts w:hint="eastAsia"/>
          <w:w w:val="99"/>
          <w:sz w:val="32"/>
          <w:szCs w:val="24"/>
        </w:rPr>
        <w:t>军</w:t>
      </w:r>
      <w:r>
        <w:rPr>
          <w:rFonts w:hint="eastAsia"/>
          <w:spacing w:val="2"/>
          <w:w w:val="99"/>
          <w:sz w:val="32"/>
          <w:szCs w:val="24"/>
        </w:rPr>
        <w:t>人</w:t>
      </w:r>
      <w:r>
        <w:rPr>
          <w:rFonts w:hint="eastAsia"/>
          <w:w w:val="99"/>
          <w:sz w:val="32"/>
          <w:szCs w:val="24"/>
        </w:rPr>
        <w:t>公墓</w:t>
      </w:r>
      <w:r>
        <w:rPr>
          <w:rFonts w:hint="eastAsia"/>
          <w:spacing w:val="2"/>
          <w:w w:val="99"/>
          <w:sz w:val="32"/>
          <w:szCs w:val="24"/>
        </w:rPr>
        <w:t>管</w:t>
      </w:r>
      <w:r>
        <w:rPr>
          <w:rFonts w:hint="eastAsia"/>
          <w:w w:val="99"/>
          <w:sz w:val="32"/>
          <w:szCs w:val="24"/>
        </w:rPr>
        <w:t>理维</w:t>
      </w:r>
      <w:r>
        <w:rPr>
          <w:rFonts w:hint="eastAsia"/>
          <w:spacing w:val="2"/>
          <w:w w:val="99"/>
          <w:sz w:val="32"/>
          <w:szCs w:val="24"/>
        </w:rPr>
        <w:t>护</w:t>
      </w:r>
      <w:r>
        <w:rPr>
          <w:rFonts w:hint="eastAsia"/>
          <w:w w:val="99"/>
          <w:sz w:val="32"/>
          <w:szCs w:val="24"/>
        </w:rPr>
        <w:t>、纪</w:t>
      </w:r>
      <w:r>
        <w:rPr>
          <w:rFonts w:hint="eastAsia"/>
          <w:spacing w:val="2"/>
          <w:w w:val="99"/>
          <w:sz w:val="32"/>
          <w:szCs w:val="24"/>
        </w:rPr>
        <w:t>念</w:t>
      </w:r>
      <w:r>
        <w:rPr>
          <w:rFonts w:hint="eastAsia"/>
          <w:w w:val="99"/>
          <w:sz w:val="32"/>
          <w:szCs w:val="24"/>
        </w:rPr>
        <w:t>活动</w:t>
      </w:r>
      <w:r>
        <w:rPr>
          <w:rFonts w:hint="eastAsia"/>
          <w:spacing w:val="2"/>
          <w:w w:val="99"/>
          <w:sz w:val="32"/>
          <w:szCs w:val="24"/>
        </w:rPr>
        <w:t>等</w:t>
      </w:r>
      <w:r>
        <w:rPr>
          <w:rFonts w:hint="eastAsia"/>
          <w:w w:val="99"/>
          <w:sz w:val="32"/>
          <w:szCs w:val="24"/>
        </w:rPr>
        <w:t>工作</w:t>
      </w:r>
      <w:r>
        <w:rPr>
          <w:rFonts w:hint="eastAsia"/>
          <w:spacing w:val="-5"/>
          <w:w w:val="99"/>
          <w:sz w:val="32"/>
          <w:szCs w:val="24"/>
        </w:rPr>
        <w:t>；</w:t>
      </w:r>
      <w:r>
        <w:rPr>
          <w:rFonts w:hint="eastAsia"/>
          <w:w w:val="99"/>
          <w:sz w:val="32"/>
          <w:szCs w:val="24"/>
        </w:rPr>
        <w:t>负</w:t>
      </w:r>
      <w:r>
        <w:rPr>
          <w:rFonts w:hint="eastAsia"/>
          <w:spacing w:val="2"/>
          <w:w w:val="99"/>
          <w:sz w:val="32"/>
          <w:szCs w:val="24"/>
        </w:rPr>
        <w:t>责</w:t>
      </w:r>
      <w:r>
        <w:rPr>
          <w:rFonts w:hint="eastAsia"/>
          <w:w w:val="99"/>
          <w:sz w:val="32"/>
          <w:szCs w:val="24"/>
        </w:rPr>
        <w:t>退役</w:t>
      </w:r>
      <w:r>
        <w:rPr>
          <w:rFonts w:hint="eastAsia"/>
          <w:spacing w:val="2"/>
          <w:w w:val="99"/>
          <w:sz w:val="32"/>
          <w:szCs w:val="24"/>
        </w:rPr>
        <w:t>军</w:t>
      </w:r>
      <w:r>
        <w:rPr>
          <w:rFonts w:hint="eastAsia"/>
          <w:w w:val="99"/>
          <w:sz w:val="32"/>
          <w:szCs w:val="24"/>
        </w:rPr>
        <w:t>人法</w:t>
      </w:r>
      <w:r>
        <w:rPr>
          <w:rFonts w:hint="eastAsia"/>
          <w:spacing w:val="2"/>
          <w:w w:val="99"/>
          <w:sz w:val="32"/>
          <w:szCs w:val="24"/>
        </w:rPr>
        <w:t>律</w:t>
      </w:r>
      <w:r>
        <w:rPr>
          <w:rFonts w:hint="eastAsia"/>
          <w:w w:val="99"/>
          <w:sz w:val="32"/>
          <w:szCs w:val="24"/>
        </w:rPr>
        <w:t>法规</w:t>
      </w:r>
      <w:r>
        <w:rPr>
          <w:rFonts w:hint="eastAsia"/>
          <w:spacing w:val="2"/>
          <w:w w:val="99"/>
          <w:sz w:val="32"/>
          <w:szCs w:val="24"/>
        </w:rPr>
        <w:t>宣</w:t>
      </w:r>
      <w:r>
        <w:rPr>
          <w:rFonts w:hint="eastAsia"/>
          <w:w w:val="99"/>
          <w:sz w:val="32"/>
          <w:szCs w:val="24"/>
        </w:rPr>
        <w:t>传工作</w:t>
      </w:r>
      <w:r>
        <w:rPr>
          <w:rFonts w:hint="eastAsia"/>
          <w:spacing w:val="-5"/>
          <w:w w:val="99"/>
          <w:sz w:val="32"/>
          <w:szCs w:val="24"/>
        </w:rPr>
        <w:t>，</w:t>
      </w:r>
      <w:r>
        <w:rPr>
          <w:rFonts w:hint="eastAsia"/>
          <w:w w:val="99"/>
          <w:sz w:val="32"/>
          <w:szCs w:val="24"/>
        </w:rPr>
        <w:t>组</w:t>
      </w:r>
      <w:r>
        <w:rPr>
          <w:rFonts w:hint="eastAsia"/>
          <w:spacing w:val="2"/>
          <w:w w:val="99"/>
          <w:sz w:val="32"/>
          <w:szCs w:val="24"/>
        </w:rPr>
        <w:t>织</w:t>
      </w:r>
      <w:r>
        <w:rPr>
          <w:rFonts w:hint="eastAsia"/>
          <w:w w:val="99"/>
          <w:sz w:val="32"/>
          <w:szCs w:val="24"/>
        </w:rPr>
        <w:t>开展</w:t>
      </w:r>
      <w:r>
        <w:rPr>
          <w:rFonts w:hint="eastAsia"/>
          <w:spacing w:val="2"/>
          <w:w w:val="99"/>
          <w:sz w:val="32"/>
          <w:szCs w:val="24"/>
        </w:rPr>
        <w:t>全</w:t>
      </w:r>
      <w:r>
        <w:rPr>
          <w:rFonts w:hint="eastAsia"/>
          <w:w w:val="99"/>
          <w:sz w:val="32"/>
          <w:szCs w:val="24"/>
        </w:rPr>
        <w:t>市退</w:t>
      </w:r>
      <w:r>
        <w:rPr>
          <w:rFonts w:hint="eastAsia"/>
          <w:spacing w:val="2"/>
          <w:w w:val="99"/>
          <w:sz w:val="32"/>
          <w:szCs w:val="24"/>
        </w:rPr>
        <w:t>役</w:t>
      </w:r>
      <w:r>
        <w:rPr>
          <w:rFonts w:hint="eastAsia"/>
          <w:w w:val="99"/>
          <w:sz w:val="32"/>
          <w:szCs w:val="24"/>
        </w:rPr>
        <w:t>军人</w:t>
      </w:r>
      <w:r>
        <w:rPr>
          <w:rFonts w:hint="eastAsia"/>
          <w:spacing w:val="2"/>
          <w:w w:val="99"/>
          <w:sz w:val="32"/>
          <w:szCs w:val="24"/>
        </w:rPr>
        <w:t>权</w:t>
      </w:r>
      <w:r>
        <w:rPr>
          <w:rFonts w:hint="eastAsia"/>
          <w:w w:val="99"/>
          <w:sz w:val="32"/>
          <w:szCs w:val="24"/>
        </w:rPr>
        <w:t>益维</w:t>
      </w:r>
      <w:r>
        <w:rPr>
          <w:rFonts w:hint="eastAsia"/>
          <w:spacing w:val="2"/>
          <w:w w:val="99"/>
          <w:sz w:val="32"/>
          <w:szCs w:val="24"/>
        </w:rPr>
        <w:t>护</w:t>
      </w:r>
      <w:r>
        <w:rPr>
          <w:rFonts w:hint="eastAsia"/>
          <w:w w:val="99"/>
          <w:sz w:val="32"/>
          <w:szCs w:val="24"/>
        </w:rPr>
        <w:t>和有</w:t>
      </w:r>
      <w:r>
        <w:rPr>
          <w:rFonts w:hint="eastAsia"/>
          <w:spacing w:val="2"/>
          <w:w w:val="99"/>
          <w:sz w:val="32"/>
          <w:szCs w:val="24"/>
        </w:rPr>
        <w:t>关</w:t>
      </w:r>
      <w:r>
        <w:rPr>
          <w:rFonts w:hint="eastAsia"/>
          <w:w w:val="99"/>
          <w:sz w:val="32"/>
          <w:szCs w:val="24"/>
        </w:rPr>
        <w:t>人人</w:t>
      </w:r>
      <w:r>
        <w:rPr>
          <w:rFonts w:hint="eastAsia"/>
          <w:spacing w:val="2"/>
          <w:w w:val="99"/>
          <w:sz w:val="32"/>
          <w:szCs w:val="24"/>
        </w:rPr>
        <w:t>员</w:t>
      </w:r>
      <w:r>
        <w:rPr>
          <w:rFonts w:hint="eastAsia"/>
          <w:w w:val="99"/>
          <w:sz w:val="32"/>
          <w:szCs w:val="24"/>
        </w:rPr>
        <w:t>帮扶</w:t>
      </w:r>
      <w:r>
        <w:rPr>
          <w:rFonts w:hint="eastAsia"/>
          <w:spacing w:val="2"/>
          <w:w w:val="99"/>
          <w:sz w:val="32"/>
          <w:szCs w:val="24"/>
        </w:rPr>
        <w:t>援</w:t>
      </w:r>
      <w:r>
        <w:rPr>
          <w:rFonts w:hint="eastAsia"/>
          <w:w w:val="99"/>
          <w:sz w:val="32"/>
          <w:szCs w:val="24"/>
        </w:rPr>
        <w:t>助</w:t>
      </w:r>
      <w:r>
        <w:rPr>
          <w:rFonts w:hint="eastAsia"/>
          <w:spacing w:val="-15"/>
          <w:w w:val="99"/>
          <w:sz w:val="32"/>
          <w:szCs w:val="24"/>
        </w:rPr>
        <w:t>；</w:t>
      </w:r>
      <w:r>
        <w:rPr>
          <w:rFonts w:hint="eastAsia"/>
          <w:w w:val="99"/>
          <w:sz w:val="32"/>
          <w:szCs w:val="24"/>
        </w:rPr>
        <w:t>推</w:t>
      </w:r>
      <w:r>
        <w:rPr>
          <w:rFonts w:hint="eastAsia"/>
          <w:spacing w:val="2"/>
          <w:w w:val="99"/>
          <w:sz w:val="32"/>
          <w:szCs w:val="24"/>
        </w:rPr>
        <w:t>进</w:t>
      </w:r>
      <w:r>
        <w:rPr>
          <w:rFonts w:hint="eastAsia"/>
          <w:w w:val="99"/>
          <w:sz w:val="32"/>
          <w:szCs w:val="24"/>
        </w:rPr>
        <w:t>退役军</w:t>
      </w:r>
      <w:r>
        <w:rPr>
          <w:rFonts w:hint="eastAsia"/>
          <w:spacing w:val="2"/>
          <w:w w:val="99"/>
          <w:sz w:val="32"/>
          <w:szCs w:val="24"/>
        </w:rPr>
        <w:t>人</w:t>
      </w:r>
      <w:r>
        <w:rPr>
          <w:rFonts w:hint="eastAsia"/>
          <w:w w:val="99"/>
          <w:sz w:val="32"/>
          <w:szCs w:val="24"/>
        </w:rPr>
        <w:t>服务</w:t>
      </w:r>
      <w:r>
        <w:rPr>
          <w:rFonts w:hint="eastAsia"/>
          <w:spacing w:val="2"/>
          <w:w w:val="99"/>
          <w:sz w:val="32"/>
          <w:szCs w:val="24"/>
        </w:rPr>
        <w:t>保</w:t>
      </w:r>
      <w:r>
        <w:rPr>
          <w:rFonts w:hint="eastAsia"/>
          <w:w w:val="99"/>
          <w:sz w:val="32"/>
          <w:szCs w:val="24"/>
        </w:rPr>
        <w:t>障体</w:t>
      </w:r>
      <w:r>
        <w:rPr>
          <w:rFonts w:hint="eastAsia"/>
          <w:spacing w:val="2"/>
          <w:w w:val="99"/>
          <w:sz w:val="32"/>
          <w:szCs w:val="24"/>
        </w:rPr>
        <w:t>系</w:t>
      </w:r>
      <w:r>
        <w:rPr>
          <w:rFonts w:hint="eastAsia"/>
          <w:w w:val="99"/>
          <w:sz w:val="32"/>
          <w:szCs w:val="24"/>
        </w:rPr>
        <w:t>建设</w:t>
      </w:r>
      <w:r>
        <w:rPr>
          <w:rFonts w:hint="eastAsia"/>
          <w:spacing w:val="-12"/>
          <w:w w:val="99"/>
          <w:sz w:val="32"/>
          <w:szCs w:val="24"/>
        </w:rPr>
        <w:t>，</w:t>
      </w:r>
      <w:r>
        <w:rPr>
          <w:rFonts w:hint="eastAsia"/>
          <w:w w:val="99"/>
          <w:sz w:val="32"/>
          <w:szCs w:val="24"/>
        </w:rPr>
        <w:t>夯</w:t>
      </w:r>
      <w:r>
        <w:rPr>
          <w:rFonts w:hint="eastAsia"/>
          <w:spacing w:val="2"/>
          <w:w w:val="99"/>
          <w:sz w:val="32"/>
          <w:szCs w:val="24"/>
        </w:rPr>
        <w:t>实</w:t>
      </w:r>
      <w:r>
        <w:rPr>
          <w:rFonts w:hint="eastAsia"/>
          <w:w w:val="99"/>
          <w:sz w:val="32"/>
          <w:szCs w:val="24"/>
        </w:rPr>
        <w:t>退役</w:t>
      </w:r>
      <w:r>
        <w:rPr>
          <w:rFonts w:hint="eastAsia"/>
          <w:spacing w:val="2"/>
          <w:w w:val="99"/>
          <w:sz w:val="32"/>
          <w:szCs w:val="24"/>
        </w:rPr>
        <w:t>军</w:t>
      </w:r>
      <w:r>
        <w:rPr>
          <w:rFonts w:hint="eastAsia"/>
          <w:w w:val="99"/>
          <w:sz w:val="32"/>
          <w:szCs w:val="24"/>
        </w:rPr>
        <w:t>人服</w:t>
      </w:r>
      <w:r>
        <w:rPr>
          <w:rFonts w:hint="eastAsia"/>
          <w:spacing w:val="2"/>
          <w:w w:val="99"/>
          <w:sz w:val="32"/>
          <w:szCs w:val="24"/>
        </w:rPr>
        <w:t>务</w:t>
      </w:r>
      <w:r>
        <w:rPr>
          <w:rFonts w:hint="eastAsia"/>
          <w:w w:val="99"/>
          <w:sz w:val="32"/>
          <w:szCs w:val="24"/>
        </w:rPr>
        <w:t>管理</w:t>
      </w:r>
      <w:r>
        <w:rPr>
          <w:rFonts w:hint="eastAsia"/>
          <w:spacing w:val="2"/>
          <w:w w:val="99"/>
          <w:sz w:val="32"/>
          <w:szCs w:val="24"/>
        </w:rPr>
        <w:t>保</w:t>
      </w:r>
      <w:r>
        <w:rPr>
          <w:rFonts w:hint="eastAsia"/>
          <w:w w:val="99"/>
          <w:sz w:val="32"/>
          <w:szCs w:val="24"/>
        </w:rPr>
        <w:t>障工</w:t>
      </w:r>
      <w:r>
        <w:rPr>
          <w:rFonts w:hint="eastAsia"/>
          <w:spacing w:val="2"/>
          <w:w w:val="99"/>
          <w:sz w:val="32"/>
          <w:szCs w:val="24"/>
        </w:rPr>
        <w:t>作</w:t>
      </w:r>
      <w:r>
        <w:rPr>
          <w:rFonts w:hint="eastAsia"/>
          <w:w w:val="99"/>
          <w:sz w:val="32"/>
          <w:szCs w:val="24"/>
        </w:rPr>
        <w:t>基础。</w:t>
      </w:r>
    </w:p>
    <w:p>
      <w:pPr>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pStyle w:val="2"/>
        <w:widowControl w:val="0"/>
        <w:kinsoku w:val="0"/>
        <w:overflowPunct w:val="0"/>
        <w:autoSpaceDE w:val="0"/>
        <w:autoSpaceDN w:val="0"/>
        <w:adjustRightInd w:val="0"/>
        <w:spacing w:line="360" w:lineRule="auto"/>
        <w:ind w:left="120" w:right="260" w:firstLine="640"/>
        <w:rPr>
          <w:rFonts w:hint="eastAsia"/>
          <w:w w:val="99"/>
          <w:sz w:val="32"/>
          <w:szCs w:val="24"/>
          <w:lang w:val="en-US" w:eastAsia="zh-CN"/>
        </w:rPr>
      </w:pPr>
      <w:r>
        <w:rPr>
          <w:rFonts w:hint="eastAsia"/>
          <w:spacing w:val="-2"/>
          <w:w w:val="99"/>
          <w:sz w:val="32"/>
          <w:szCs w:val="24"/>
        </w:rPr>
        <w:t>1</w:t>
      </w:r>
      <w:r>
        <w:rPr>
          <w:rFonts w:hint="eastAsia"/>
          <w:spacing w:val="2"/>
          <w:w w:val="99"/>
          <w:sz w:val="32"/>
          <w:szCs w:val="24"/>
        </w:rPr>
        <w:t>、</w:t>
      </w:r>
      <w:r>
        <w:rPr>
          <w:rFonts w:hint="eastAsia"/>
          <w:spacing w:val="7"/>
          <w:w w:val="99"/>
          <w:sz w:val="32"/>
          <w:szCs w:val="24"/>
        </w:rPr>
        <w:t>综合科；</w:t>
      </w:r>
      <w:r>
        <w:rPr>
          <w:rFonts w:hint="eastAsia"/>
          <w:spacing w:val="6"/>
          <w:w w:val="99"/>
          <w:sz w:val="32"/>
          <w:szCs w:val="24"/>
        </w:rPr>
        <w:t>2</w:t>
      </w:r>
      <w:r>
        <w:rPr>
          <w:rFonts w:hint="eastAsia"/>
          <w:spacing w:val="7"/>
          <w:w w:val="99"/>
          <w:sz w:val="32"/>
          <w:szCs w:val="24"/>
        </w:rPr>
        <w:t>、思想政治</w:t>
      </w:r>
      <w:r>
        <w:rPr>
          <w:rFonts w:hint="eastAsia"/>
          <w:spacing w:val="9"/>
          <w:w w:val="99"/>
          <w:sz w:val="32"/>
          <w:szCs w:val="24"/>
        </w:rPr>
        <w:t>和</w:t>
      </w:r>
      <w:r>
        <w:rPr>
          <w:rFonts w:hint="eastAsia"/>
          <w:spacing w:val="7"/>
          <w:w w:val="99"/>
          <w:sz w:val="32"/>
          <w:szCs w:val="24"/>
        </w:rPr>
        <w:t>权益维护科；</w:t>
      </w:r>
      <w:r>
        <w:rPr>
          <w:rFonts w:hint="eastAsia"/>
          <w:spacing w:val="8"/>
          <w:w w:val="99"/>
          <w:sz w:val="32"/>
          <w:szCs w:val="24"/>
        </w:rPr>
        <w:t>3</w:t>
      </w:r>
      <w:r>
        <w:rPr>
          <w:rFonts w:hint="eastAsia"/>
          <w:spacing w:val="7"/>
          <w:w w:val="99"/>
          <w:sz w:val="32"/>
          <w:szCs w:val="24"/>
        </w:rPr>
        <w:t>、移交安</w:t>
      </w:r>
      <w:r>
        <w:rPr>
          <w:rFonts w:hint="eastAsia"/>
          <w:w w:val="99"/>
          <w:sz w:val="32"/>
          <w:szCs w:val="24"/>
        </w:rPr>
        <w:t>置和</w:t>
      </w:r>
      <w:r>
        <w:rPr>
          <w:rFonts w:hint="eastAsia"/>
          <w:spacing w:val="2"/>
          <w:w w:val="99"/>
          <w:sz w:val="32"/>
          <w:szCs w:val="24"/>
        </w:rPr>
        <w:t>就</w:t>
      </w:r>
      <w:r>
        <w:rPr>
          <w:rFonts w:hint="eastAsia"/>
          <w:w w:val="99"/>
          <w:sz w:val="32"/>
          <w:szCs w:val="24"/>
        </w:rPr>
        <w:t>业创</w:t>
      </w:r>
      <w:r>
        <w:rPr>
          <w:rFonts w:hint="eastAsia"/>
          <w:spacing w:val="2"/>
          <w:w w:val="99"/>
          <w:sz w:val="32"/>
          <w:szCs w:val="24"/>
        </w:rPr>
        <w:t>业</w:t>
      </w:r>
      <w:r>
        <w:rPr>
          <w:rFonts w:hint="eastAsia"/>
          <w:w w:val="99"/>
          <w:sz w:val="32"/>
          <w:szCs w:val="24"/>
        </w:rPr>
        <w:t>科；</w:t>
      </w:r>
      <w:r>
        <w:rPr>
          <w:rFonts w:hint="eastAsia"/>
          <w:spacing w:val="1"/>
          <w:w w:val="99"/>
          <w:sz w:val="32"/>
          <w:szCs w:val="24"/>
        </w:rPr>
        <w:t>4</w:t>
      </w:r>
      <w:r>
        <w:rPr>
          <w:rFonts w:hint="eastAsia"/>
          <w:w w:val="99"/>
          <w:sz w:val="32"/>
          <w:szCs w:val="24"/>
        </w:rPr>
        <w:t>、</w:t>
      </w:r>
      <w:r>
        <w:rPr>
          <w:rFonts w:hint="eastAsia"/>
          <w:spacing w:val="2"/>
          <w:w w:val="99"/>
          <w:sz w:val="32"/>
          <w:szCs w:val="24"/>
        </w:rPr>
        <w:t>优</w:t>
      </w:r>
      <w:r>
        <w:rPr>
          <w:rFonts w:hint="eastAsia"/>
          <w:w w:val="99"/>
          <w:sz w:val="32"/>
          <w:szCs w:val="24"/>
        </w:rPr>
        <w:t>抚和</w:t>
      </w:r>
      <w:r>
        <w:rPr>
          <w:rFonts w:hint="eastAsia"/>
          <w:spacing w:val="2"/>
          <w:w w:val="99"/>
          <w:sz w:val="32"/>
          <w:szCs w:val="24"/>
        </w:rPr>
        <w:t>褒</w:t>
      </w:r>
      <w:r>
        <w:rPr>
          <w:rFonts w:hint="eastAsia"/>
          <w:w w:val="99"/>
          <w:sz w:val="32"/>
          <w:szCs w:val="24"/>
        </w:rPr>
        <w:t>扬科</w:t>
      </w:r>
      <w:r>
        <w:rPr>
          <w:rFonts w:hint="eastAsia"/>
          <w:w w:val="99"/>
          <w:sz w:val="32"/>
          <w:szCs w:val="24"/>
          <w:lang w:eastAsia="zh-CN"/>
        </w:rPr>
        <w:t>；</w:t>
      </w:r>
      <w:r>
        <w:rPr>
          <w:rFonts w:hint="eastAsia"/>
          <w:w w:val="99"/>
          <w:sz w:val="32"/>
          <w:szCs w:val="24"/>
          <w:lang w:val="en-US" w:eastAsia="zh-CN"/>
        </w:rPr>
        <w:t>5、退役军人服务中心；6、烈士陵园管理服务中心。</w:t>
      </w:r>
    </w:p>
    <w:p>
      <w:pPr>
        <w:pStyle w:val="2"/>
        <w:widowControl w:val="0"/>
        <w:kinsoku w:val="0"/>
        <w:overflowPunct w:val="0"/>
        <w:autoSpaceDE w:val="0"/>
        <w:autoSpaceDN w:val="0"/>
        <w:adjustRightInd w:val="0"/>
        <w:spacing w:line="360" w:lineRule="auto"/>
        <w:ind w:left="120" w:right="260" w:firstLine="640"/>
        <w:rPr>
          <w:rFonts w:hint="eastAsia"/>
          <w:w w:val="99"/>
          <w:sz w:val="32"/>
          <w:szCs w:val="24"/>
        </w:rPr>
      </w:pPr>
      <w:r>
        <w:rPr>
          <w:rFonts w:hint="eastAsia"/>
          <w:w w:val="99"/>
          <w:sz w:val="32"/>
          <w:szCs w:val="24"/>
        </w:rPr>
        <w:t>从</w:t>
      </w:r>
      <w:r>
        <w:rPr>
          <w:rFonts w:hint="eastAsia"/>
          <w:spacing w:val="2"/>
          <w:w w:val="99"/>
          <w:sz w:val="32"/>
          <w:szCs w:val="24"/>
        </w:rPr>
        <w:t>决</w:t>
      </w:r>
      <w:r>
        <w:rPr>
          <w:rFonts w:hint="eastAsia"/>
          <w:w w:val="99"/>
          <w:sz w:val="32"/>
          <w:szCs w:val="24"/>
        </w:rPr>
        <w:t>算单</w:t>
      </w:r>
      <w:r>
        <w:rPr>
          <w:rFonts w:hint="eastAsia"/>
          <w:spacing w:val="2"/>
          <w:w w:val="99"/>
          <w:sz w:val="32"/>
          <w:szCs w:val="24"/>
        </w:rPr>
        <w:t>位</w:t>
      </w:r>
      <w:r>
        <w:rPr>
          <w:rFonts w:hint="eastAsia"/>
          <w:w w:val="99"/>
          <w:sz w:val="32"/>
          <w:szCs w:val="24"/>
        </w:rPr>
        <w:t>构成</w:t>
      </w:r>
      <w:r>
        <w:rPr>
          <w:rFonts w:hint="eastAsia"/>
          <w:spacing w:val="2"/>
          <w:w w:val="99"/>
          <w:sz w:val="32"/>
          <w:szCs w:val="24"/>
        </w:rPr>
        <w:t>看</w:t>
      </w:r>
      <w:r>
        <w:rPr>
          <w:rFonts w:hint="eastAsia"/>
          <w:w w:val="99"/>
          <w:sz w:val="32"/>
          <w:szCs w:val="24"/>
        </w:rPr>
        <w:t>，</w:t>
      </w:r>
      <w:r>
        <w:rPr>
          <w:rFonts w:hint="eastAsia"/>
          <w:w w:val="99"/>
          <w:sz w:val="32"/>
          <w:szCs w:val="24"/>
          <w:lang w:val="en-US" w:eastAsia="zh-CN"/>
        </w:rPr>
        <w:t>义马市退役军人事务局</w:t>
      </w:r>
      <w:r>
        <w:rPr>
          <w:rFonts w:hint="eastAsia"/>
          <w:w w:val="99"/>
          <w:sz w:val="32"/>
          <w:szCs w:val="24"/>
        </w:rPr>
        <w:t>部门</w:t>
      </w:r>
      <w:r>
        <w:rPr>
          <w:rFonts w:hint="eastAsia"/>
          <w:spacing w:val="2"/>
          <w:w w:val="99"/>
          <w:sz w:val="32"/>
          <w:szCs w:val="24"/>
        </w:rPr>
        <w:t>决</w:t>
      </w:r>
      <w:r>
        <w:rPr>
          <w:rFonts w:hint="eastAsia"/>
          <w:w w:val="99"/>
          <w:sz w:val="32"/>
          <w:szCs w:val="24"/>
        </w:rPr>
        <w:t>算包括：本</w:t>
      </w:r>
      <w:r>
        <w:rPr>
          <w:rFonts w:hint="eastAsia"/>
          <w:spacing w:val="2"/>
          <w:w w:val="99"/>
          <w:sz w:val="32"/>
          <w:szCs w:val="24"/>
        </w:rPr>
        <w:t>级</w:t>
      </w:r>
      <w:r>
        <w:rPr>
          <w:rFonts w:hint="eastAsia"/>
          <w:w w:val="99"/>
          <w:sz w:val="32"/>
          <w:szCs w:val="24"/>
        </w:rPr>
        <w:t>决算。</w:t>
      </w:r>
    </w:p>
    <w:p>
      <w:pPr>
        <w:jc w:val="center"/>
        <w:outlineLvl w:val="0"/>
        <w:rPr>
          <w:rFonts w:hint="eastAsia" w:ascii="黑体" w:hAnsi="黑体" w:eastAsia="黑体" w:cs="黑体"/>
          <w:sz w:val="48"/>
          <w:szCs w:val="48"/>
        </w:rPr>
        <w:sectPr>
          <w:footerReference r:id="rId3" w:type="default"/>
          <w:pgSz w:w="11906" w:h="16838"/>
          <w:pgMar w:top="1440" w:right="1531" w:bottom="1440" w:left="1587" w:header="850" w:footer="992" w:gutter="0"/>
          <w:lnNumType w:countBy="0" w:distance="360"/>
          <w:pgNumType w:fmt="numberInDash"/>
          <w:cols w:space="720" w:num="1"/>
          <w:docGrid w:type="lines" w:linePitch="317" w:charSpace="0"/>
        </w:sect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jc w:val="center"/>
        <w:outlineLvl w:val="0"/>
        <w:rPr>
          <w:rFonts w:hint="eastAsia" w:ascii="黑体" w:hAnsi="黑体" w:eastAsia="黑体" w:cs="黑体"/>
          <w:sz w:val="48"/>
          <w:szCs w:val="48"/>
        </w:rPr>
        <w:sectPr>
          <w:pgSz w:w="11906" w:h="16838"/>
          <w:pgMar w:top="1440" w:right="1531" w:bottom="1440" w:left="1587" w:header="850" w:footer="992" w:gutter="0"/>
          <w:lnNumType w:countBy="0" w:distance="360"/>
          <w:pgNumType w:fmt="numberInDash"/>
          <w:cols w:space="720" w:num="1"/>
          <w:docGrid w:type="lines" w:linePitch="317" w:charSpace="0"/>
        </w:sectPr>
      </w:pPr>
    </w:p>
    <w:p>
      <w:pPr>
        <w:outlineLvl w:val="0"/>
        <w:rPr>
          <w:rFonts w:hint="eastAsia" w:ascii="黑体" w:hAnsi="黑体" w:eastAsia="黑体" w:cs="黑体"/>
          <w:sz w:val="48"/>
          <w:szCs w:val="48"/>
        </w:rPr>
      </w:pPr>
      <w:r>
        <w:rPr>
          <w:rFonts w:hint="default"/>
          <w:sz w:val="21"/>
          <w:szCs w:val="24"/>
        </w:rPr>
        <w:drawing>
          <wp:inline distT="0" distB="0" distL="114300" distR="114300">
            <wp:extent cx="8771255" cy="6207760"/>
            <wp:effectExtent l="0" t="0" r="1079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771255" cy="6207760"/>
                    </a:xfrm>
                    <a:prstGeom prst="rect">
                      <a:avLst/>
                    </a:prstGeom>
                    <a:noFill/>
                    <a:ln>
                      <a:noFill/>
                    </a:ln>
                  </pic:spPr>
                </pic:pic>
              </a:graphicData>
            </a:graphic>
          </wp:inline>
        </w:drawing>
      </w:r>
    </w:p>
    <w:p>
      <w:pPr>
        <w:jc w:val="center"/>
        <w:outlineLvl w:val="0"/>
        <w:rPr>
          <w:rFonts w:hint="eastAsia" w:ascii="黑体" w:hAnsi="黑体" w:eastAsia="黑体" w:cs="黑体"/>
          <w:sz w:val="48"/>
          <w:szCs w:val="48"/>
        </w:rPr>
        <w:sectPr>
          <w:pgSz w:w="16838" w:h="11906" w:orient="landscape"/>
          <w:pgMar w:top="1587" w:right="1440" w:bottom="1531" w:left="1440" w:header="850" w:footer="992" w:gutter="0"/>
          <w:lnNumType w:countBy="0" w:distance="360"/>
          <w:pgNumType w:fmt="numberInDash"/>
          <w:cols w:space="720" w:num="1"/>
          <w:docGrid w:type="lines" w:linePitch="317" w:charSpace="0"/>
        </w:sectPr>
      </w:pPr>
      <w:r>
        <w:rPr>
          <w:rFonts w:hint="default"/>
          <w:sz w:val="21"/>
          <w:szCs w:val="24"/>
        </w:rPr>
        <w:drawing>
          <wp:inline distT="0" distB="0" distL="114300" distR="114300">
            <wp:extent cx="8907780" cy="5445760"/>
            <wp:effectExtent l="0" t="0" r="7620"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8907780" cy="5445760"/>
                    </a:xfrm>
                    <a:prstGeom prst="rect">
                      <a:avLst/>
                    </a:prstGeom>
                    <a:noFill/>
                    <a:ln>
                      <a:noFill/>
                    </a:ln>
                  </pic:spPr>
                </pic:pic>
              </a:graphicData>
            </a:graphic>
          </wp:inline>
        </w:drawing>
      </w:r>
    </w:p>
    <w:p>
      <w:pPr>
        <w:outlineLvl w:val="0"/>
        <w:rPr>
          <w:rFonts w:hint="default"/>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r>
        <w:rPr>
          <w:rFonts w:hint="default"/>
          <w:sz w:val="21"/>
          <w:szCs w:val="24"/>
        </w:rPr>
        <w:drawing>
          <wp:inline distT="0" distB="0" distL="114300" distR="114300">
            <wp:extent cx="8892540" cy="6298565"/>
            <wp:effectExtent l="0" t="0" r="3810"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8892540" cy="6298565"/>
                    </a:xfrm>
                    <a:prstGeom prst="rect">
                      <a:avLst/>
                    </a:prstGeom>
                    <a:noFill/>
                    <a:ln>
                      <a:noFill/>
                    </a:ln>
                  </pic:spPr>
                </pic:pic>
              </a:graphicData>
            </a:graphic>
          </wp:inline>
        </w:drawing>
      </w:r>
    </w:p>
    <w:p>
      <w:pPr>
        <w:outlineLvl w:val="0"/>
        <w:rPr>
          <w:rFonts w:hint="eastAsia"/>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r>
        <w:rPr>
          <w:rFonts w:hint="default"/>
          <w:sz w:val="21"/>
          <w:szCs w:val="24"/>
        </w:rPr>
        <w:drawing>
          <wp:inline distT="0" distB="0" distL="114300" distR="114300">
            <wp:extent cx="8651875" cy="6398260"/>
            <wp:effectExtent l="0" t="0" r="15875" b="254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8651875" cy="6398260"/>
                    </a:xfrm>
                    <a:prstGeom prst="rect">
                      <a:avLst/>
                    </a:prstGeom>
                    <a:noFill/>
                    <a:ln>
                      <a:noFill/>
                    </a:ln>
                  </pic:spPr>
                </pic:pic>
              </a:graphicData>
            </a:graphic>
          </wp:inline>
        </w:drawing>
      </w:r>
    </w:p>
    <w:p>
      <w:pPr>
        <w:outlineLvl w:val="0"/>
        <w:rPr>
          <w:rFonts w:hint="eastAsia"/>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r>
        <w:rPr>
          <w:rFonts w:hint="default"/>
          <w:sz w:val="21"/>
          <w:szCs w:val="24"/>
        </w:rPr>
        <w:drawing>
          <wp:inline distT="0" distB="0" distL="114300" distR="114300">
            <wp:extent cx="5864860" cy="5558155"/>
            <wp:effectExtent l="0" t="0" r="2540" b="444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9"/>
                    <a:stretch>
                      <a:fillRect/>
                    </a:stretch>
                  </pic:blipFill>
                  <pic:spPr>
                    <a:xfrm>
                      <a:off x="0" y="0"/>
                      <a:ext cx="5864860" cy="5558155"/>
                    </a:xfrm>
                    <a:prstGeom prst="rect">
                      <a:avLst/>
                    </a:prstGeom>
                    <a:noFill/>
                    <a:ln>
                      <a:noFill/>
                    </a:ln>
                  </pic:spPr>
                </pic:pic>
              </a:graphicData>
            </a:graphic>
          </wp:inline>
        </w:drawing>
      </w:r>
    </w:p>
    <w:p>
      <w:pPr>
        <w:outlineLvl w:val="0"/>
        <w:rPr>
          <w:rFonts w:hint="eastAsia"/>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r>
        <w:rPr>
          <w:rFonts w:hint="default"/>
          <w:sz w:val="21"/>
          <w:szCs w:val="24"/>
        </w:rPr>
        <w:drawing>
          <wp:inline distT="0" distB="0" distL="114300" distR="114300">
            <wp:extent cx="8794115" cy="5179060"/>
            <wp:effectExtent l="0" t="0" r="6985" b="254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0"/>
                    <a:stretch>
                      <a:fillRect/>
                    </a:stretch>
                  </pic:blipFill>
                  <pic:spPr>
                    <a:xfrm>
                      <a:off x="0" y="0"/>
                      <a:ext cx="8794115" cy="5179060"/>
                    </a:xfrm>
                    <a:prstGeom prst="rect">
                      <a:avLst/>
                    </a:prstGeom>
                    <a:noFill/>
                    <a:ln>
                      <a:noFill/>
                    </a:ln>
                  </pic:spPr>
                </pic:pic>
              </a:graphicData>
            </a:graphic>
          </wp:inline>
        </w:drawing>
      </w:r>
    </w:p>
    <w:p>
      <w:pPr>
        <w:outlineLvl w:val="0"/>
        <w:rPr>
          <w:rFonts w:hint="default"/>
          <w:sz w:val="21"/>
          <w:szCs w:val="24"/>
        </w:rPr>
      </w:pPr>
      <w:r>
        <w:rPr>
          <w:rFonts w:hint="default"/>
          <w:sz w:val="21"/>
          <w:szCs w:val="24"/>
        </w:rPr>
        <w:drawing>
          <wp:inline distT="0" distB="0" distL="114300" distR="114300">
            <wp:extent cx="8841740" cy="1898015"/>
            <wp:effectExtent l="0" t="0" r="16510" b="698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1"/>
                    <a:stretch>
                      <a:fillRect/>
                    </a:stretch>
                  </pic:blipFill>
                  <pic:spPr>
                    <a:xfrm>
                      <a:off x="0" y="0"/>
                      <a:ext cx="8841740" cy="1898015"/>
                    </a:xfrm>
                    <a:prstGeom prst="rect">
                      <a:avLst/>
                    </a:prstGeom>
                    <a:noFill/>
                    <a:ln>
                      <a:noFill/>
                    </a:ln>
                  </pic:spPr>
                </pic:pic>
              </a:graphicData>
            </a:graphic>
          </wp:inline>
        </w:drawing>
      </w:r>
    </w:p>
    <w:p>
      <w:pPr>
        <w:outlineLvl w:val="0"/>
        <w:rPr>
          <w:rFonts w:hint="eastAsia"/>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p>
    <w:p>
      <w:pPr>
        <w:outlineLvl w:val="0"/>
        <w:rPr>
          <w:rFonts w:hint="default"/>
          <w:sz w:val="21"/>
          <w:szCs w:val="24"/>
        </w:rPr>
      </w:pPr>
      <w:r>
        <w:rPr>
          <w:rFonts w:hint="default"/>
          <w:sz w:val="21"/>
          <w:szCs w:val="24"/>
        </w:rPr>
        <w:drawing>
          <wp:inline distT="0" distB="0" distL="114300" distR="114300">
            <wp:extent cx="8832850" cy="2882900"/>
            <wp:effectExtent l="0" t="0" r="6350" b="1270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2"/>
                    <a:stretch>
                      <a:fillRect/>
                    </a:stretch>
                  </pic:blipFill>
                  <pic:spPr>
                    <a:xfrm>
                      <a:off x="0" y="0"/>
                      <a:ext cx="8832850" cy="2882900"/>
                    </a:xfrm>
                    <a:prstGeom prst="rect">
                      <a:avLst/>
                    </a:prstGeom>
                    <a:noFill/>
                    <a:ln>
                      <a:noFill/>
                    </a:ln>
                  </pic:spPr>
                </pic:pic>
              </a:graphicData>
            </a:graphic>
          </wp:inline>
        </w:drawing>
      </w:r>
    </w:p>
    <w:p>
      <w:pPr>
        <w:jc w:val="left"/>
        <w:textAlignment w:val="center"/>
        <w:rPr>
          <w:rFonts w:hint="eastAsia" w:ascii="宋体" w:hAnsi="宋体" w:cs="宋体"/>
          <w:color w:val="000000"/>
          <w:sz w:val="22"/>
          <w:szCs w:val="24"/>
        </w:rPr>
      </w:pPr>
      <w:r>
        <w:rPr>
          <w:rFonts w:hint="eastAsia" w:ascii="宋体" w:hAnsi="宋体" w:cs="宋体"/>
          <w:color w:val="000000"/>
          <w:sz w:val="22"/>
          <w:szCs w:val="24"/>
        </w:rPr>
        <w:t>说明：我部门没有政府性基金收入，也没有使用政府性基金安排的支出，故本表无数据。</w:t>
      </w:r>
    </w:p>
    <w:p>
      <w:pPr>
        <w:outlineLvl w:val="0"/>
        <w:rPr>
          <w:rFonts w:hint="eastAsia"/>
          <w:sz w:val="21"/>
          <w:szCs w:val="24"/>
        </w:rPr>
        <w:sectPr>
          <w:pgSz w:w="16838" w:h="11906" w:orient="landscape"/>
          <w:pgMar w:top="1587" w:right="1440" w:bottom="1531" w:left="1440" w:header="850" w:footer="992" w:gutter="0"/>
          <w:lnNumType w:countBy="0" w:distance="360"/>
          <w:pgNumType w:fmt="numberInDash"/>
          <w:cols w:space="720" w:num="1"/>
          <w:docGrid w:type="lines" w:linePitch="317" w:charSpace="0"/>
        </w:sect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spacing w:line="590" w:lineRule="exact"/>
        <w:ind w:firstLine="640"/>
        <w:rPr>
          <w:rFonts w:hint="eastAsia" w:ascii="黑体" w:hAnsi="黑体" w:eastAsia="黑体"/>
          <w:sz w:val="32"/>
          <w:szCs w:val="24"/>
        </w:rPr>
        <w:sectPr>
          <w:pgSz w:w="11906" w:h="16838"/>
          <w:pgMar w:top="1440" w:right="1531" w:bottom="1440" w:left="1587" w:header="850" w:footer="992" w:gutter="0"/>
          <w:lnNumType w:countBy="0" w:distance="360"/>
          <w:pgNumType w:fmt="numberInDash"/>
          <w:cols w:space="720" w:num="1"/>
          <w:docGrid w:type="lines" w:linePitch="317" w:charSpace="0"/>
        </w:sectPr>
      </w:pPr>
    </w:p>
    <w:p>
      <w:pPr>
        <w:spacing w:line="590" w:lineRule="exact"/>
        <w:ind w:firstLine="640"/>
        <w:rPr>
          <w:rFonts w:hint="default" w:eastAsia="Times New Roman"/>
          <w:sz w:val="32"/>
          <w:szCs w:val="24"/>
        </w:rPr>
      </w:pPr>
      <w:r>
        <w:rPr>
          <w:rFonts w:hint="eastAsia" w:ascii="黑体" w:hAnsi="黑体" w:eastAsia="黑体"/>
          <w:sz w:val="32"/>
          <w:szCs w:val="24"/>
        </w:rPr>
        <w:t>一、收入支出决算总体情况说明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rPr>
        <w:t>2021年度收、支总计均为895.15万元。与上年度相比，收、支总计</w:t>
      </w:r>
      <w:r>
        <w:rPr>
          <w:rFonts w:hint="eastAsia" w:ascii="仿宋_GB2312" w:hAnsi="仿宋_GB2312" w:eastAsia="仿宋_GB2312"/>
          <w:sz w:val="32"/>
          <w:szCs w:val="24"/>
          <w:lang w:eastAsia="zh-CN"/>
        </w:rPr>
        <w:t>均</w:t>
      </w:r>
      <w:r>
        <w:rPr>
          <w:rFonts w:hint="eastAsia" w:ascii="仿宋_GB2312" w:hAnsi="仿宋_GB2312" w:eastAsia="仿宋_GB2312"/>
          <w:sz w:val="32"/>
          <w:szCs w:val="24"/>
        </w:rPr>
        <w:t>减少890.04万元，下降</w:t>
      </w:r>
      <w:r>
        <w:rPr>
          <w:rFonts w:hint="eastAsia" w:ascii="仿宋_GB2312" w:hAnsi="仿宋_GB2312" w:eastAsia="仿宋_GB2312"/>
          <w:sz w:val="32"/>
          <w:szCs w:val="24"/>
          <w:lang w:val="en-US" w:eastAsia="zh-CN"/>
        </w:rPr>
        <w:t>49.86</w:t>
      </w:r>
      <w:r>
        <w:rPr>
          <w:rFonts w:hint="eastAsia" w:ascii="仿宋_GB2312" w:hAnsi="仿宋_GB2312" w:eastAsia="仿宋_GB2312"/>
          <w:sz w:val="32"/>
          <w:szCs w:val="24"/>
        </w:rPr>
        <w:t>%。主要原因是</w:t>
      </w:r>
      <w:r>
        <w:rPr>
          <w:rFonts w:hint="eastAsia" w:ascii="仿宋_GB2312" w:hAnsi="仿宋_GB2312" w:eastAsia="仿宋_GB2312"/>
          <w:sz w:val="32"/>
          <w:szCs w:val="24"/>
          <w:lang w:eastAsia="zh-CN"/>
        </w:rPr>
        <w:t>社会保障和就业支出减少，</w:t>
      </w:r>
      <w:r>
        <w:rPr>
          <w:rFonts w:hint="eastAsia" w:ascii="仿宋_GB2312" w:hAnsi="仿宋_GB2312" w:eastAsia="仿宋_GB2312"/>
          <w:sz w:val="32"/>
          <w:szCs w:val="24"/>
        </w:rPr>
        <w:t>2020年初结转和结余资金用于2021年支出。</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二、收入决算情况说明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2021年度收入合计895.15万元，其中：财政拨款收入895.15万元，占100%；上级补助收入0万元，占0%；事业收入0万元，占0%；经营收入0万元，占0%；附属单位上缴收入0万元，占0%；其他收入0万元，占0%。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三、支出决算情况说明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2021年度支出合计895.15万元，其中：基本支出895.15万元，占100%；项目支出0万元，占0%；上缴上级支出0万元，占0%；经营支出0万元，占0%；对附属单位补助支出0万元，占0%。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四、财政拨款收入支出决算总体情况说明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2021年度财政拨款收、支总计均为895.15万元。与上年度相比，财政拨款收、支总计减少</w:t>
      </w:r>
      <w:r>
        <w:rPr>
          <w:rFonts w:hint="eastAsia" w:ascii="仿宋_GB2312" w:hAnsi="仿宋_GB2312" w:eastAsia="仿宋_GB2312"/>
          <w:sz w:val="32"/>
          <w:szCs w:val="24"/>
          <w:lang w:val="en-US" w:eastAsia="zh-CN"/>
        </w:rPr>
        <w:t>890.04</w:t>
      </w:r>
      <w:r>
        <w:rPr>
          <w:rFonts w:hint="eastAsia" w:ascii="仿宋_GB2312" w:hAnsi="仿宋_GB2312" w:eastAsia="仿宋_GB2312"/>
          <w:sz w:val="32"/>
          <w:szCs w:val="24"/>
          <w:lang w:val="en-US"/>
        </w:rPr>
        <w:t>万元，下降</w:t>
      </w:r>
      <w:r>
        <w:rPr>
          <w:rFonts w:hint="eastAsia" w:ascii="仿宋_GB2312" w:hAnsi="仿宋_GB2312" w:eastAsia="仿宋_GB2312"/>
          <w:sz w:val="32"/>
          <w:szCs w:val="24"/>
          <w:lang w:val="en-US" w:eastAsia="zh-CN"/>
        </w:rPr>
        <w:t>49.86</w:t>
      </w:r>
      <w:r>
        <w:rPr>
          <w:rFonts w:hint="eastAsia" w:ascii="仿宋_GB2312" w:hAnsi="仿宋_GB2312" w:eastAsia="仿宋_GB2312"/>
          <w:sz w:val="32"/>
          <w:szCs w:val="24"/>
          <w:lang w:val="en-US"/>
        </w:rPr>
        <w:t>%。主要原因是</w:t>
      </w:r>
      <w:r>
        <w:rPr>
          <w:rFonts w:hint="eastAsia" w:ascii="仿宋_GB2312" w:hAnsi="仿宋_GB2312" w:eastAsia="仿宋_GB2312"/>
          <w:sz w:val="32"/>
          <w:szCs w:val="24"/>
          <w:lang w:eastAsia="zh-CN"/>
        </w:rPr>
        <w:t>社会保障和就业支出减少，</w:t>
      </w:r>
      <w:r>
        <w:rPr>
          <w:rFonts w:hint="eastAsia" w:ascii="仿宋_GB2312" w:hAnsi="仿宋_GB2312" w:eastAsia="仿宋_GB2312"/>
          <w:sz w:val="32"/>
          <w:szCs w:val="24"/>
          <w:lang w:val="en-US"/>
        </w:rPr>
        <w:t>2020年初结转和结余资金用于2021年支出。</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五、一般公共预算财政拨款支出决算情况说明</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（一）总体情况。</w:t>
      </w:r>
    </w:p>
    <w:p>
      <w:pPr>
        <w:jc w:val="left"/>
        <w:rPr>
          <w:rFonts w:hint="eastAsia" w:ascii="宋体" w:hAnsi="宋体"/>
          <w:kern w:val="0"/>
          <w:sz w:val="18"/>
          <w:szCs w:val="24"/>
          <w:lang w:val="zh-CN"/>
        </w:rPr>
      </w:pPr>
      <w:r>
        <w:rPr>
          <w:rFonts w:hint="eastAsia" w:ascii="仿宋_GB2312" w:hAnsi="仿宋_GB2312" w:eastAsia="仿宋_GB2312"/>
          <w:sz w:val="32"/>
          <w:szCs w:val="24"/>
          <w:lang w:val="en-US"/>
        </w:rPr>
        <w:t xml:space="preserve">    2021年度一般公共预算财政拨款支出895.15万元，占支出合计的100%。与上年度相比，一般公共预算财政拨款支出减少</w:t>
      </w:r>
      <w:r>
        <w:rPr>
          <w:rFonts w:hint="eastAsia" w:ascii="仿宋_GB2312" w:hAnsi="仿宋_GB2312" w:eastAsia="仿宋_GB2312"/>
          <w:sz w:val="32"/>
          <w:szCs w:val="24"/>
        </w:rPr>
        <w:t>890.04</w:t>
      </w:r>
      <w:r>
        <w:rPr>
          <w:rFonts w:hint="eastAsia" w:ascii="仿宋_GB2312" w:hAnsi="仿宋_GB2312" w:eastAsia="仿宋_GB2312"/>
          <w:sz w:val="32"/>
          <w:szCs w:val="24"/>
          <w:lang w:val="en-US"/>
        </w:rPr>
        <w:t>万元，下降49.8</w:t>
      </w:r>
      <w:r>
        <w:rPr>
          <w:rFonts w:hint="eastAsia" w:ascii="仿宋_GB2312" w:hAnsi="仿宋_GB2312" w:eastAsia="仿宋_GB2312"/>
          <w:sz w:val="32"/>
          <w:szCs w:val="24"/>
          <w:lang w:val="en-US" w:eastAsia="zh-CN"/>
        </w:rPr>
        <w:t>6</w:t>
      </w:r>
      <w:r>
        <w:rPr>
          <w:rFonts w:hint="eastAsia" w:ascii="仿宋_GB2312" w:hAnsi="仿宋_GB2312" w:eastAsia="仿宋_GB2312"/>
          <w:sz w:val="32"/>
          <w:szCs w:val="24"/>
          <w:lang w:val="en-US"/>
        </w:rPr>
        <w:t>%。主要原因是2020年初结转和结余资金用于2021年支出。</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（二）结构情况。</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sz w:val="32"/>
          <w:szCs w:val="24"/>
          <w:lang w:val="en-US"/>
        </w:rPr>
        <w:t>2021年度一般公共预算财政拨款支出895.15万元，主要用于以下方面：一般公共服务（类）支出895.15万元，占100%；外交（类）支出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万元，占</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（三）具体情况。</w:t>
      </w:r>
    </w:p>
    <w:p>
      <w:pPr>
        <w:spacing w:line="590" w:lineRule="exact"/>
        <w:ind w:firstLine="640"/>
        <w:rPr>
          <w:rFonts w:hint="default" w:eastAsia="Times New Roman"/>
          <w:sz w:val="32"/>
          <w:szCs w:val="24"/>
          <w:lang w:val="en-US"/>
        </w:rPr>
      </w:pPr>
      <w:r>
        <w:rPr>
          <w:rFonts w:hint="eastAsia" w:ascii="仿宋_GB2312" w:hAnsi="仿宋_GB2312" w:eastAsia="仿宋_GB2312"/>
          <w:sz w:val="32"/>
          <w:szCs w:val="24"/>
          <w:lang w:val="en-US"/>
        </w:rPr>
        <w:t>2021年度一般公共预算财政拨款支出年初预算为1,400.44万元，支出决算为895.15万元，完成年初预算的63.92%。其中：</w:t>
      </w:r>
    </w:p>
    <w:p>
      <w:pPr>
        <w:spacing w:line="590" w:lineRule="exact"/>
        <w:ind w:firstLine="640"/>
        <w:rPr>
          <w:rFonts w:hint="eastAsia" w:ascii="仿宋_GB2312" w:hAnsi="仿宋_GB2312" w:eastAsia="仿宋_GB2312" w:cs="Times New Roman"/>
          <w:sz w:val="32"/>
          <w:szCs w:val="24"/>
          <w:lang w:val="en-US"/>
        </w:rPr>
      </w:pPr>
      <w:r>
        <w:rPr>
          <w:rFonts w:hint="eastAsia" w:ascii="仿宋_GB2312" w:hAnsi="仿宋_GB2312" w:eastAsia="仿宋_GB2312" w:cs="Times New Roman"/>
          <w:sz w:val="32"/>
          <w:szCs w:val="24"/>
          <w:lang w:val="en-US"/>
        </w:rPr>
        <w:t>1．一般公共服务支出（类）社会保障和就业支出（款）民政管理事务（项）。年初预算为</w:t>
      </w:r>
      <w:r>
        <w:rPr>
          <w:rFonts w:hint="eastAsia" w:ascii="仿宋_GB2312" w:hAnsi="仿宋_GB2312" w:eastAsia="仿宋_GB2312" w:cs="Times New Roman"/>
          <w:sz w:val="32"/>
          <w:szCs w:val="24"/>
          <w:lang w:val="en-US" w:eastAsia="zh-CN"/>
        </w:rPr>
        <w:t>0</w:t>
      </w:r>
      <w:r>
        <w:rPr>
          <w:rFonts w:hint="eastAsia" w:ascii="仿宋_GB2312" w:hAnsi="仿宋_GB2312" w:eastAsia="仿宋_GB2312" w:cs="Times New Roman"/>
          <w:sz w:val="32"/>
          <w:szCs w:val="24"/>
          <w:lang w:val="en-US"/>
        </w:rPr>
        <w:t>万元，支出决算为 4.13万元。决算数与年初预算数存在差异的主要原因是其他民政管理事务支出费用增加。</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cs="Times New Roman"/>
          <w:sz w:val="32"/>
          <w:szCs w:val="24"/>
          <w:lang w:val="en-US"/>
        </w:rPr>
        <w:t>2．一般公共服务支出（类）社会保障和就业支出（款）行政事业单位养老支出年</w:t>
      </w:r>
      <w:r>
        <w:rPr>
          <w:rFonts w:hint="eastAsia" w:ascii="仿宋_GB2312" w:hAnsi="仿宋_GB2312" w:eastAsia="仿宋_GB2312"/>
          <w:sz w:val="32"/>
          <w:szCs w:val="24"/>
          <w:lang w:val="en-US"/>
        </w:rPr>
        <w:t>初预算为4.96万元，支出决算为9.94万元，完成年初预算的200.4%%。决算数与年初预算数存在差异的主要原因是人员增加</w:t>
      </w:r>
      <w:r>
        <w:rPr>
          <w:rFonts w:hint="eastAsia" w:ascii="仿宋_GB2312" w:hAnsi="仿宋_GB2312" w:eastAsia="仿宋_GB2312"/>
          <w:sz w:val="32"/>
          <w:szCs w:val="24"/>
          <w:lang w:val="en-US" w:eastAsia="zh-CN"/>
        </w:rPr>
        <w:t>,支出增加</w:t>
      </w:r>
      <w:r>
        <w:rPr>
          <w:rFonts w:hint="eastAsia" w:ascii="仿宋_GB2312" w:hAnsi="仿宋_GB2312" w:eastAsia="仿宋_GB2312"/>
          <w:sz w:val="32"/>
          <w:szCs w:val="24"/>
          <w:lang w:val="en-US"/>
        </w:rPr>
        <w:t>。</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en-US" w:eastAsia="zh-CN"/>
        </w:rPr>
        <w:t>3.</w:t>
      </w:r>
      <w:r>
        <w:rPr>
          <w:rFonts w:hint="eastAsia" w:ascii="仿宋_GB2312" w:hAnsi="仿宋_GB2312" w:eastAsia="仿宋_GB2312"/>
          <w:sz w:val="32"/>
          <w:szCs w:val="24"/>
          <w:lang w:val="zh-CN"/>
        </w:rPr>
        <w:t>一般公共服务支出（类）社会保障和就业支出（款）抚恤 （项）。年初预算为548万元，支出决算为570.58万元，完成年初预算的104.12%。决算数与年初预算数存在差异的主要原因是在乡复员、退伍军人、义务兵优及优抚对象具有不确定性。</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4、一般公共服务支出（类）社会保障和就业支出（款）退役安置（款） 。年初预算为232.95万元，支出决算为160.42万元，完成年初预算的68.86%。决算数与年初预算数存在差异的主要原因是退役安置人员具有不确定性。</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5、一般公共服务支出（类）社会福利（款）殡葬年初预算为 50 万元，支出决算为2.26万元，完成年初预算的,4.52 %，决算数与年初预算数存在差异的主要原因是烈士陵园提升改造项目正在实施中，待完工后按需支付。</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6、一般公共服务支出（类）退役军人管理事务（款）拥军优属年初预算为 120.72万元，支出决算为 115.22万元，完成年初预算的95.44%,决算数与年初预算数存在差异的主要原因慰问费用减少。</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7.一般公共服务支出（类）卫生健康支出（款）。年初预算为 32.48万元，支出决算为 24.54万元，完成年初预算的75.55 %,决算数与年初预算数存在差异的主要原因是优抚对象不确定性医疗费用减少。</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en-US" w:eastAsia="zh-CN"/>
        </w:rPr>
        <w:t>8</w:t>
      </w:r>
      <w:r>
        <w:rPr>
          <w:rFonts w:hint="eastAsia" w:ascii="仿宋_GB2312" w:hAnsi="仿宋_GB2312" w:eastAsia="仿宋_GB2312"/>
          <w:sz w:val="32"/>
          <w:szCs w:val="24"/>
          <w:lang w:val="zh-CN"/>
        </w:rPr>
        <w:t>.一般公共服务支出（类）临时救助（项）年初预算为 2.1万元，支出决算为 0万元，决算数与年初预算数存在差异的主要原因是临时救助支出费用减少。</w:t>
      </w:r>
    </w:p>
    <w:p>
      <w:pPr>
        <w:spacing w:line="590" w:lineRule="exact"/>
        <w:ind w:firstLine="640"/>
        <w:rPr>
          <w:rFonts w:hint="eastAsia" w:ascii="仿宋_GB2312" w:hAnsi="仿宋_GB2312" w:eastAsia="仿宋_GB2312"/>
          <w:sz w:val="32"/>
          <w:szCs w:val="24"/>
          <w:lang w:val="zh-CN"/>
        </w:rPr>
      </w:pPr>
      <w:r>
        <w:rPr>
          <w:rFonts w:hint="eastAsia" w:ascii="仿宋_GB2312" w:hAnsi="仿宋_GB2312" w:eastAsia="仿宋_GB2312"/>
          <w:sz w:val="32"/>
          <w:szCs w:val="24"/>
          <w:lang w:val="en-US" w:eastAsia="zh-CN"/>
        </w:rPr>
        <w:t>9</w:t>
      </w:r>
      <w:r>
        <w:rPr>
          <w:rFonts w:hint="eastAsia" w:ascii="仿宋_GB2312" w:hAnsi="仿宋_GB2312" w:eastAsia="仿宋_GB2312"/>
          <w:sz w:val="32"/>
          <w:szCs w:val="24"/>
          <w:lang w:val="zh-CN"/>
        </w:rPr>
        <w:t>.一般公共服务支出（类）住房保障支出年初预算为 3.9438 万元，支出决算为 8.01万元，完成年初预算的203.1 %，决算数与年初预算数存在差异的主要原因是人员增加。</w:t>
      </w:r>
    </w:p>
    <w:p>
      <w:pPr>
        <w:spacing w:line="590" w:lineRule="exact"/>
        <w:ind w:firstLine="640"/>
        <w:rPr>
          <w:rFonts w:hint="eastAsia" w:ascii="仿宋_GB2312" w:hAnsi="仿宋_GB2312" w:eastAsia="仿宋_GB2312"/>
          <w:sz w:val="32"/>
          <w:szCs w:val="24"/>
          <w:lang w:val="zh-CN"/>
        </w:rPr>
      </w:pP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六、一般公共预算财政拨款基本支出决算情况说明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2021年度一般公共预算财政拨款基本支出895.15万元</w:t>
      </w:r>
      <w:r>
        <w:rPr>
          <w:rFonts w:hint="eastAsia" w:ascii="仿宋_GB2312" w:hAnsi="仿宋_GB2312" w:eastAsia="仿宋_GB2312"/>
          <w:sz w:val="32"/>
          <w:szCs w:val="24"/>
          <w:lang w:val="en-US" w:eastAsia="zh-CN"/>
        </w:rPr>
        <w:t>，与上年相比减少</w:t>
      </w:r>
      <w:r>
        <w:rPr>
          <w:rFonts w:hint="eastAsia" w:ascii="仿宋_GB2312" w:hAnsi="仿宋_GB2312" w:eastAsia="仿宋_GB2312"/>
          <w:sz w:val="32"/>
          <w:szCs w:val="24"/>
        </w:rPr>
        <w:t>890.04</w:t>
      </w:r>
      <w:r>
        <w:rPr>
          <w:rFonts w:hint="eastAsia" w:ascii="仿宋_GB2312" w:hAnsi="仿宋_GB2312" w:eastAsia="仿宋_GB2312"/>
          <w:sz w:val="32"/>
          <w:szCs w:val="24"/>
          <w:lang w:val="en-US" w:eastAsia="zh-CN"/>
        </w:rPr>
        <w:t>万元，</w:t>
      </w:r>
      <w:r>
        <w:rPr>
          <w:rFonts w:hint="eastAsia" w:ascii="仿宋_GB2312" w:hAnsi="仿宋_GB2312" w:eastAsia="仿宋_GB2312"/>
          <w:sz w:val="32"/>
          <w:szCs w:val="24"/>
          <w:lang w:val="en-US"/>
        </w:rPr>
        <w:t>下降49.8</w:t>
      </w:r>
      <w:r>
        <w:rPr>
          <w:rFonts w:hint="eastAsia" w:ascii="仿宋_GB2312" w:hAnsi="仿宋_GB2312" w:eastAsia="仿宋_GB2312"/>
          <w:sz w:val="32"/>
          <w:szCs w:val="24"/>
          <w:lang w:val="en-US" w:eastAsia="zh-CN"/>
        </w:rPr>
        <w:t>6</w:t>
      </w:r>
      <w:r>
        <w:rPr>
          <w:rFonts w:hint="eastAsia" w:ascii="仿宋_GB2312" w:hAnsi="仿宋_GB2312" w:eastAsia="仿宋_GB2312"/>
          <w:sz w:val="32"/>
          <w:szCs w:val="24"/>
          <w:lang w:val="en-US"/>
        </w:rPr>
        <w:t>%。主要原因是</w:t>
      </w:r>
      <w:r>
        <w:rPr>
          <w:rFonts w:hint="eastAsia" w:ascii="仿宋_GB2312" w:hAnsi="仿宋_GB2312" w:eastAsia="仿宋_GB2312"/>
          <w:sz w:val="32"/>
          <w:szCs w:val="24"/>
          <w:lang w:eastAsia="zh-CN"/>
        </w:rPr>
        <w:t>社会保障和就业支出减少，</w:t>
      </w:r>
      <w:r>
        <w:rPr>
          <w:rFonts w:hint="eastAsia" w:ascii="仿宋_GB2312" w:hAnsi="仿宋_GB2312" w:eastAsia="仿宋_GB2312"/>
          <w:sz w:val="32"/>
          <w:szCs w:val="24"/>
          <w:lang w:val="en-US"/>
        </w:rPr>
        <w:t>2020年初结转和结余资金用于2021年支出。</w:t>
      </w:r>
    </w:p>
    <w:p>
      <w:pPr>
        <w:spacing w:line="590" w:lineRule="exact"/>
        <w:rPr>
          <w:rFonts w:hint="default" w:eastAsia="Times New Roman"/>
          <w:kern w:val="0"/>
          <w:sz w:val="18"/>
          <w:szCs w:val="24"/>
          <w:lang w:val="zh-CN"/>
        </w:rPr>
      </w:pPr>
      <w:r>
        <w:rPr>
          <w:rFonts w:hint="eastAsia" w:ascii="仿宋_GB2312" w:hAnsi="仿宋_GB2312" w:eastAsia="仿宋_GB2312"/>
          <w:sz w:val="32"/>
          <w:szCs w:val="24"/>
          <w:lang w:val="en-US"/>
        </w:rPr>
        <w:t>其中：人员经费803.05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92.1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七、一般公共预算财政拨款</w:t>
      </w:r>
      <w:r>
        <w:rPr>
          <w:rFonts w:hint="default" w:eastAsia="Times New Roman"/>
          <w:sz w:val="32"/>
          <w:szCs w:val="24"/>
          <w:lang w:val="en-US"/>
        </w:rPr>
        <w:t>“</w:t>
      </w:r>
      <w:r>
        <w:rPr>
          <w:rFonts w:hint="eastAsia" w:ascii="黑体" w:hAnsi="黑体" w:eastAsia="黑体"/>
          <w:sz w:val="32"/>
          <w:szCs w:val="24"/>
          <w:lang w:val="en-US"/>
        </w:rPr>
        <w:t>三公</w:t>
      </w:r>
      <w:r>
        <w:rPr>
          <w:rFonts w:hint="default" w:eastAsia="Times New Roman"/>
          <w:sz w:val="32"/>
          <w:szCs w:val="24"/>
          <w:lang w:val="en-US"/>
        </w:rPr>
        <w:t>”</w:t>
      </w:r>
      <w:r>
        <w:rPr>
          <w:rFonts w:hint="eastAsia" w:ascii="黑体" w:hAnsi="黑体" w:eastAsia="黑体"/>
          <w:sz w:val="32"/>
          <w:szCs w:val="24"/>
          <w:lang w:val="en-US"/>
        </w:rPr>
        <w:t>经费支出决算情况说明</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（一）</w:t>
      </w:r>
      <w:r>
        <w:rPr>
          <w:rFonts w:hint="default" w:eastAsia="Times New Roman"/>
          <w:b/>
          <w:sz w:val="32"/>
          <w:szCs w:val="24"/>
          <w:lang w:val="en-US"/>
        </w:rPr>
        <w:t>“</w:t>
      </w:r>
      <w:r>
        <w:rPr>
          <w:rFonts w:hint="eastAsia" w:ascii="楷体_GB2312" w:hAnsi="楷体_GB2312" w:eastAsia="楷体_GB2312"/>
          <w:b/>
          <w:sz w:val="32"/>
          <w:szCs w:val="24"/>
          <w:lang w:val="en-US"/>
        </w:rPr>
        <w:t>三公</w:t>
      </w:r>
      <w:r>
        <w:rPr>
          <w:rFonts w:hint="default" w:eastAsia="Times New Roman"/>
          <w:b/>
          <w:sz w:val="32"/>
          <w:szCs w:val="24"/>
          <w:lang w:val="en-US"/>
        </w:rPr>
        <w:t>”</w:t>
      </w:r>
      <w:r>
        <w:rPr>
          <w:rFonts w:hint="eastAsia" w:ascii="楷体_GB2312" w:hAnsi="楷体_GB2312" w:eastAsia="楷体_GB2312"/>
          <w:b/>
          <w:sz w:val="32"/>
          <w:szCs w:val="24"/>
          <w:lang w:val="en-US"/>
        </w:rPr>
        <w:t>经费财政拨款支出决算总体情况说明。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经费财政拨款支出预算为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万元，支出决算为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万元，完成预算的0%。2021年度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经费支出决算数与预算数存在差异的主要原因是</w:t>
      </w:r>
      <w:r>
        <w:rPr>
          <w:rFonts w:hint="eastAsia" w:ascii="仿宋_GB2312" w:hAnsi="仿宋_GB2312" w:eastAsia="仿宋_GB2312"/>
          <w:sz w:val="32"/>
          <w:szCs w:val="24"/>
          <w:lang w:val="en-US" w:eastAsia="zh-CN"/>
        </w:rPr>
        <w:t>无</w:t>
      </w:r>
      <w:r>
        <w:rPr>
          <w:rFonts w:hint="eastAsia" w:ascii="仿宋_GB2312" w:hAnsi="仿宋_GB2312" w:eastAsia="仿宋_GB2312"/>
          <w:sz w:val="32"/>
          <w:szCs w:val="24"/>
          <w:lang w:val="en-US"/>
        </w:rPr>
        <w:t>。</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（二）</w:t>
      </w:r>
      <w:r>
        <w:rPr>
          <w:rFonts w:hint="default" w:eastAsia="Times New Roman"/>
          <w:b/>
          <w:sz w:val="32"/>
          <w:szCs w:val="24"/>
          <w:lang w:val="en-US"/>
        </w:rPr>
        <w:t>“</w:t>
      </w:r>
      <w:r>
        <w:rPr>
          <w:rFonts w:hint="eastAsia" w:ascii="楷体_GB2312" w:hAnsi="楷体_GB2312" w:eastAsia="楷体_GB2312"/>
          <w:b/>
          <w:sz w:val="32"/>
          <w:szCs w:val="24"/>
          <w:lang w:val="en-US"/>
        </w:rPr>
        <w:t>三公</w:t>
      </w:r>
      <w:r>
        <w:rPr>
          <w:rFonts w:hint="default" w:eastAsia="Times New Roman"/>
          <w:b/>
          <w:sz w:val="32"/>
          <w:szCs w:val="24"/>
          <w:lang w:val="en-US"/>
        </w:rPr>
        <w:t>”</w:t>
      </w:r>
      <w:r>
        <w:rPr>
          <w:rFonts w:hint="eastAsia" w:ascii="楷体_GB2312" w:hAnsi="楷体_GB2312" w:eastAsia="楷体_GB2312"/>
          <w:b/>
          <w:sz w:val="32"/>
          <w:szCs w:val="24"/>
          <w:lang w:val="en-US"/>
        </w:rPr>
        <w:t>经费财政拨款支出决算具体情况说明。</w:t>
      </w:r>
    </w:p>
    <w:p>
      <w:pPr>
        <w:spacing w:line="590" w:lineRule="exact"/>
        <w:ind w:firstLine="640"/>
        <w:rPr>
          <w:rFonts w:hint="default" w:eastAsia="Times New Roman"/>
          <w:kern w:val="0"/>
          <w:sz w:val="18"/>
          <w:szCs w:val="24"/>
          <w:lang w:val="en-US"/>
        </w:rPr>
      </w:pPr>
      <w:r>
        <w:rPr>
          <w:rFonts w:hint="eastAsia" w:ascii="仿宋_GB2312" w:hAnsi="仿宋_GB2312" w:eastAsia="仿宋_GB2312"/>
          <w:sz w:val="32"/>
          <w:szCs w:val="24"/>
          <w:lang w:val="en-US"/>
        </w:rPr>
        <w:t>2021年度</w:t>
      </w:r>
      <w:r>
        <w:rPr>
          <w:rFonts w:hint="default" w:eastAsia="Times New Roman"/>
          <w:sz w:val="32"/>
          <w:szCs w:val="24"/>
          <w:lang w:val="en-US"/>
        </w:rPr>
        <w:t>“</w:t>
      </w:r>
      <w:r>
        <w:rPr>
          <w:rFonts w:hint="eastAsia" w:ascii="仿宋_GB2312" w:hAnsi="仿宋_GB2312" w:eastAsia="仿宋_GB2312"/>
          <w:sz w:val="32"/>
          <w:szCs w:val="24"/>
          <w:lang w:val="en-US"/>
        </w:rPr>
        <w:t>三公</w:t>
      </w:r>
      <w:r>
        <w:rPr>
          <w:rFonts w:hint="default" w:eastAsia="Times New Roman"/>
          <w:sz w:val="32"/>
          <w:szCs w:val="24"/>
          <w:lang w:val="en-US"/>
        </w:rPr>
        <w:t>”</w:t>
      </w:r>
      <w:r>
        <w:rPr>
          <w:rFonts w:hint="eastAsia" w:ascii="仿宋_GB2312" w:hAnsi="仿宋_GB2312" w:eastAsia="仿宋_GB2312"/>
          <w:sz w:val="32"/>
          <w:szCs w:val="24"/>
          <w:lang w:val="en-US"/>
        </w:rPr>
        <w:t>经费财政拨款支出决算中，因公出国（境）费支出决算0万元，完成预算的0%，占0%；公务用车购置及运行费支出决算0万元，完成预算的0%，占0%；公务接待费支出决算0万元，完成预算的0%，占0%；具体情况如下：</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1．因公出国（境）费</w:t>
      </w:r>
      <w:r>
        <w:rPr>
          <w:rFonts w:hint="eastAsia" w:ascii="仿宋_GB2312" w:hAnsi="仿宋_GB2312" w:eastAsia="仿宋_GB2312"/>
          <w:sz w:val="32"/>
          <w:szCs w:val="24"/>
          <w:lang w:val="en-US"/>
        </w:rPr>
        <w:t>年初预算为0万元，支出决算为0万元，完成年初预算的0%，决算数与预算数不存在差异。</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因公出国（境）团组数0个，因公出国（境）人次数0人。</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2．公务用车购置及运行费</w:t>
      </w:r>
      <w:r>
        <w:rPr>
          <w:rFonts w:hint="eastAsia" w:ascii="仿宋_GB2312" w:hAnsi="仿宋_GB2312" w:eastAsia="仿宋_GB2312"/>
          <w:sz w:val="32"/>
          <w:szCs w:val="24"/>
          <w:lang w:val="en-US"/>
        </w:rPr>
        <w:t>年初预算为0万元，支出决算为0万元，完成年初预算的0%，决算数与预算数不存在差异。其中：</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公务用车购置支出</w:t>
      </w:r>
      <w:r>
        <w:rPr>
          <w:rFonts w:hint="eastAsia" w:ascii="仿宋_GB2312" w:hAnsi="仿宋_GB2312" w:eastAsia="仿宋_GB2312"/>
          <w:sz w:val="32"/>
          <w:szCs w:val="24"/>
          <w:lang w:val="en-US"/>
        </w:rPr>
        <w:t>0万元，购置车辆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台。</w:t>
      </w:r>
    </w:p>
    <w:p>
      <w:pPr>
        <w:spacing w:line="590" w:lineRule="exact"/>
        <w:ind w:firstLine="640"/>
        <w:rPr>
          <w:rFonts w:hint="default" w:eastAsia="Times New Roman"/>
          <w:kern w:val="0"/>
          <w:sz w:val="18"/>
          <w:szCs w:val="24"/>
          <w:lang w:val="zh-CN"/>
        </w:rPr>
      </w:pPr>
      <w:r>
        <w:rPr>
          <w:rFonts w:hint="eastAsia" w:ascii="仿宋_GB2312" w:hAnsi="仿宋_GB2312" w:eastAsia="仿宋_GB2312"/>
          <w:b/>
          <w:sz w:val="32"/>
          <w:szCs w:val="24"/>
          <w:lang w:val="en-US"/>
        </w:rPr>
        <w:t>公务用车运行支出</w:t>
      </w:r>
      <w:r>
        <w:rPr>
          <w:rFonts w:hint="eastAsia" w:ascii="仿宋_GB2312" w:hAnsi="仿宋_GB2312" w:eastAsia="仿宋_GB2312"/>
          <w:sz w:val="32"/>
          <w:szCs w:val="24"/>
          <w:lang w:val="en-US"/>
        </w:rPr>
        <w:t>0万元。主要用于。2021年期末，单位开支财政拨款的公务用车保有量为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量。</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3.公务接待费</w:t>
      </w:r>
      <w:r>
        <w:rPr>
          <w:rFonts w:hint="eastAsia" w:ascii="仿宋_GB2312" w:hAnsi="仿宋_GB2312" w:eastAsia="仿宋_GB2312"/>
          <w:sz w:val="32"/>
          <w:szCs w:val="24"/>
          <w:lang w:val="en-US"/>
        </w:rPr>
        <w:t>年初预算为0万元，支出决算为0万元，完成年初预算的0%。决算数与预算数不存在差异。其中：</w:t>
      </w:r>
    </w:p>
    <w:p>
      <w:pPr>
        <w:spacing w:line="590" w:lineRule="exact"/>
        <w:ind w:firstLine="640"/>
        <w:rPr>
          <w:rFonts w:hint="default" w:eastAsia="Times New Roman"/>
          <w:sz w:val="32"/>
          <w:szCs w:val="24"/>
          <w:lang w:val="en-US"/>
        </w:rPr>
      </w:pPr>
      <w:r>
        <w:rPr>
          <w:rFonts w:hint="eastAsia" w:ascii="仿宋_GB2312" w:hAnsi="仿宋_GB2312" w:eastAsia="仿宋_GB2312"/>
          <w:b/>
          <w:sz w:val="32"/>
          <w:szCs w:val="24"/>
          <w:lang w:val="en-US"/>
        </w:rPr>
        <w:t>外宾接待支出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万元。2021年共接待国（境）外来访团组</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个、来访外宾</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人次（不包括陪同人员）。来访人员主要包括：</w:t>
      </w:r>
      <w:r>
        <w:rPr>
          <w:rFonts w:hint="eastAsia" w:ascii="仿宋_GB2312" w:hAnsi="仿宋_GB2312" w:eastAsia="仿宋_GB2312"/>
          <w:sz w:val="32"/>
          <w:szCs w:val="24"/>
          <w:lang w:val="en-US" w:eastAsia="zh-CN"/>
        </w:rPr>
        <w:t>0人次</w:t>
      </w:r>
      <w:r>
        <w:rPr>
          <w:rFonts w:hint="eastAsia" w:ascii="仿宋_GB2312" w:hAnsi="仿宋_GB2312" w:eastAsia="仿宋_GB2312"/>
          <w:sz w:val="32"/>
          <w:szCs w:val="24"/>
          <w:lang w:val="en-US"/>
        </w:rPr>
        <w:t>。</w:t>
      </w:r>
    </w:p>
    <w:p>
      <w:pPr>
        <w:spacing w:line="590" w:lineRule="exact"/>
        <w:ind w:firstLine="640"/>
        <w:rPr>
          <w:rFonts w:hint="default" w:eastAsia="Times New Roman"/>
          <w:kern w:val="0"/>
          <w:sz w:val="18"/>
          <w:szCs w:val="24"/>
          <w:lang w:val="zh-CN"/>
        </w:rPr>
      </w:pPr>
      <w:r>
        <w:rPr>
          <w:rFonts w:hint="eastAsia" w:ascii="仿宋_GB2312" w:hAnsi="仿宋_GB2312" w:eastAsia="仿宋_GB2312"/>
          <w:b/>
          <w:sz w:val="32"/>
          <w:szCs w:val="24"/>
          <w:lang w:val="en-US"/>
        </w:rPr>
        <w:t>其他国内公务接待支出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万元。2021年共接待国内来访团组</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个、来宾</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lang w:val="en-US"/>
        </w:rPr>
        <w:t>人次（不包括陪同人员）。</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八、政府性基金预算财政拨款支出决算情况说明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2021年度政府性基金预算财政拨款支出年初预算为0万元，支出决算为0万元。</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九、机关运行经费支出情况说明</w:t>
      </w:r>
    </w:p>
    <w:p>
      <w:pPr>
        <w:widowControl/>
        <w:spacing w:line="590"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rPr>
        <w:t>2021年度机关运行经费初预算为</w:t>
      </w:r>
      <w:r>
        <w:rPr>
          <w:rFonts w:hint="eastAsia" w:ascii="仿宋_GB2312" w:hAnsi="仿宋_GB2312" w:eastAsia="仿宋_GB2312"/>
          <w:sz w:val="32"/>
          <w:szCs w:val="24"/>
          <w:lang w:val="en-US" w:eastAsia="zh-CN"/>
        </w:rPr>
        <w:t>4.67</w:t>
      </w:r>
      <w:r>
        <w:rPr>
          <w:rFonts w:hint="eastAsia" w:ascii="仿宋_GB2312" w:hAnsi="仿宋_GB2312" w:eastAsia="仿宋_GB2312"/>
          <w:sz w:val="32"/>
          <w:szCs w:val="24"/>
          <w:lang w:val="en-US"/>
        </w:rPr>
        <w:t>万元，支出决算为</w:t>
      </w:r>
      <w:r>
        <w:rPr>
          <w:rFonts w:hint="eastAsia" w:ascii="仿宋_GB2312" w:hAnsi="仿宋_GB2312" w:eastAsia="仿宋_GB2312"/>
          <w:sz w:val="32"/>
          <w:szCs w:val="24"/>
          <w:lang w:val="en-US" w:eastAsia="zh-CN"/>
        </w:rPr>
        <w:t>12.3</w:t>
      </w:r>
      <w:r>
        <w:rPr>
          <w:rFonts w:hint="eastAsia" w:ascii="仿宋_GB2312" w:hAnsi="仿宋_GB2312" w:eastAsia="仿宋_GB2312"/>
          <w:sz w:val="32"/>
          <w:szCs w:val="24"/>
          <w:lang w:val="en-US"/>
        </w:rPr>
        <w:t>万元，完成年初预算的</w:t>
      </w:r>
      <w:r>
        <w:rPr>
          <w:rFonts w:hint="eastAsia" w:ascii="仿宋_GB2312" w:hAnsi="仿宋_GB2312" w:eastAsia="仿宋_GB2312"/>
          <w:sz w:val="32"/>
          <w:szCs w:val="24"/>
          <w:lang w:val="en-US" w:eastAsia="zh-CN"/>
        </w:rPr>
        <w:t>263.4</w:t>
      </w:r>
      <w:r>
        <w:rPr>
          <w:rFonts w:hint="eastAsia" w:ascii="仿宋_GB2312" w:hAnsi="仿宋_GB2312" w:eastAsia="仿宋_GB2312"/>
          <w:sz w:val="32"/>
          <w:szCs w:val="24"/>
          <w:lang w:val="en-US"/>
        </w:rPr>
        <w:t>%</w:t>
      </w:r>
      <w:r>
        <w:rPr>
          <w:rFonts w:hint="eastAsia" w:ascii="仿宋_GB2312" w:hAnsi="仿宋_GB2312" w:eastAsia="仿宋_GB2312"/>
          <w:sz w:val="32"/>
          <w:szCs w:val="24"/>
          <w:lang w:val="en-US" w:eastAsia="zh-CN"/>
        </w:rPr>
        <w:t>，</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年初预算做的不全面</w:t>
      </w:r>
      <w:bookmarkStart w:id="0" w:name="_GoBack"/>
      <w:bookmarkEnd w:id="0"/>
      <w:r>
        <w:rPr>
          <w:rFonts w:hint="eastAsia" w:ascii="仿宋_GB2312" w:hAnsi="仿宋_GB2312" w:eastAsia="仿宋_GB2312" w:cs="仿宋_GB2312"/>
          <w:sz w:val="32"/>
          <w:szCs w:val="32"/>
        </w:rPr>
        <w:t>。</w:t>
      </w:r>
    </w:p>
    <w:p>
      <w:pPr>
        <w:spacing w:line="590" w:lineRule="exact"/>
        <w:ind w:firstLine="640"/>
        <w:rPr>
          <w:rFonts w:hint="default" w:eastAsia="Times New Roman"/>
          <w:sz w:val="32"/>
          <w:szCs w:val="24"/>
          <w:lang w:val="en-US"/>
        </w:rPr>
      </w:pPr>
      <w:r>
        <w:rPr>
          <w:rFonts w:hint="eastAsia" w:ascii="仿宋_GB2312" w:hAnsi="仿宋_GB2312" w:eastAsia="仿宋_GB2312"/>
          <w:sz w:val="32"/>
          <w:szCs w:val="24"/>
          <w:lang w:val="zh-CN" w:eastAsia="zh-CN"/>
        </w:rPr>
        <w:t>2021年度机关运行经费支出</w:t>
      </w:r>
      <w:r>
        <w:rPr>
          <w:rFonts w:hint="eastAsia" w:ascii="仿宋_GB2312" w:hAnsi="仿宋_GB2312" w:eastAsia="仿宋_GB2312"/>
          <w:sz w:val="32"/>
          <w:szCs w:val="24"/>
          <w:lang w:val="en-US" w:eastAsia="zh-CN"/>
        </w:rPr>
        <w:t>12.3</w:t>
      </w:r>
      <w:r>
        <w:rPr>
          <w:rFonts w:hint="eastAsia" w:ascii="仿宋_GB2312" w:hAnsi="仿宋_GB2312" w:eastAsia="仿宋_GB2312"/>
          <w:sz w:val="32"/>
          <w:szCs w:val="24"/>
          <w:lang w:val="zh-CN" w:eastAsia="zh-CN"/>
        </w:rPr>
        <w:t>万元，</w:t>
      </w:r>
      <w:r>
        <w:rPr>
          <w:rFonts w:hint="eastAsia" w:ascii="仿宋_GB2312" w:hAnsi="仿宋_GB2312" w:eastAsia="仿宋_GB2312"/>
          <w:sz w:val="32"/>
          <w:szCs w:val="24"/>
          <w:lang w:val="en-US" w:eastAsia="zh-CN"/>
        </w:rPr>
        <w:t>与上年相比减少34.14万元，下降26.48%，下降原因是：机关运行费用减少。</w:t>
      </w:r>
      <w:r>
        <w:rPr>
          <w:rFonts w:hint="eastAsia" w:ascii="黑体" w:hAnsi="黑体" w:eastAsia="黑体"/>
          <w:sz w:val="32"/>
          <w:szCs w:val="24"/>
          <w:lang w:val="en-US"/>
        </w:rPr>
        <w:t>十、政府采购支出情况说明</w:t>
      </w:r>
    </w:p>
    <w:p>
      <w:pPr>
        <w:spacing w:line="590" w:lineRule="exact"/>
        <w:ind w:firstLine="640"/>
        <w:rPr>
          <w:rFonts w:hint="default" w:eastAsia="Times New Roman"/>
          <w:kern w:val="0"/>
          <w:sz w:val="18"/>
          <w:szCs w:val="24"/>
          <w:lang w:val="zh-CN"/>
        </w:rPr>
      </w:pPr>
      <w:r>
        <w:rPr>
          <w:rFonts w:hint="eastAsia" w:ascii="仿宋_GB2312" w:hAnsi="仿宋_GB2312" w:eastAsia="仿宋_GB2312"/>
          <w:sz w:val="32"/>
          <w:szCs w:val="24"/>
          <w:lang w:val="en-US"/>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十一、国有资产占用情况说明</w:t>
      </w:r>
    </w:p>
    <w:p>
      <w:pPr>
        <w:spacing w:line="590" w:lineRule="exact"/>
        <w:ind w:firstLine="640"/>
        <w:rPr>
          <w:rFonts w:hint="default" w:eastAsia="Times New Roman"/>
          <w:kern w:val="0"/>
          <w:sz w:val="18"/>
          <w:szCs w:val="24"/>
          <w:lang w:val="en-US"/>
        </w:rPr>
      </w:pPr>
      <w:r>
        <w:rPr>
          <w:rFonts w:hint="eastAsia" w:ascii="仿宋_GB2312" w:hAnsi="仿宋_GB2312" w:eastAsia="仿宋_GB2312"/>
          <w:sz w:val="32"/>
          <w:szCs w:val="24"/>
          <w:lang w:val="en-US"/>
        </w:rPr>
        <w:t>2021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spacing w:line="590" w:lineRule="exact"/>
        <w:ind w:firstLine="640"/>
        <w:rPr>
          <w:rFonts w:hint="default" w:eastAsia="Times New Roman"/>
          <w:sz w:val="32"/>
          <w:szCs w:val="24"/>
          <w:lang w:val="en-US"/>
        </w:rPr>
      </w:pPr>
      <w:r>
        <w:rPr>
          <w:rFonts w:hint="eastAsia" w:ascii="黑体" w:hAnsi="黑体" w:eastAsia="黑体"/>
          <w:sz w:val="32"/>
          <w:szCs w:val="24"/>
          <w:lang w:val="en-US"/>
        </w:rPr>
        <w:t>十二、预算绩效情况说明</w:t>
      </w:r>
    </w:p>
    <w:p>
      <w:pPr>
        <w:spacing w:line="590" w:lineRule="exact"/>
        <w:ind w:firstLine="640"/>
        <w:rPr>
          <w:rFonts w:hint="default" w:eastAsia="Times New Roman"/>
          <w:b/>
          <w:sz w:val="32"/>
          <w:szCs w:val="24"/>
          <w:lang w:val="en-US"/>
        </w:rPr>
      </w:pPr>
      <w:r>
        <w:rPr>
          <w:rFonts w:hint="eastAsia" w:ascii="楷体_GB2312" w:hAnsi="楷体_GB2312" w:eastAsia="楷体_GB2312"/>
          <w:b/>
          <w:sz w:val="32"/>
          <w:szCs w:val="24"/>
          <w:lang w:val="en-US"/>
        </w:rPr>
        <w:t>（一）绩效管理工作开展情况。</w:t>
      </w:r>
    </w:p>
    <w:p>
      <w:pPr>
        <w:spacing w:line="590" w:lineRule="exact"/>
        <w:ind w:firstLine="640"/>
        <w:rPr>
          <w:rFonts w:hint="default" w:eastAsia="Times New Roman"/>
          <w:sz w:val="32"/>
          <w:szCs w:val="24"/>
          <w:lang w:val="en-US"/>
        </w:rPr>
      </w:pPr>
      <w:r>
        <w:rPr>
          <w:rFonts w:hint="eastAsia" w:ascii="仿宋_GB2312" w:hAnsi="仿宋_GB2312" w:eastAsia="仿宋_GB2312"/>
          <w:sz w:val="32"/>
          <w:szCs w:val="24"/>
          <w:lang w:val="en-US"/>
        </w:rPr>
        <w:t>2021年义马市退役军人事务局以紧紧围绕党政中心，服务大局，求真务实为要求，积极履行维护军人军属合法权益的职责，开展一系列拥军优属，拥政爱民的活动旨在让军人成为全社会最尊崇的职业，增强服务意识，提高服务效率，注重服务质量，圆满完成各项工作任务，得到了上级部门和广大群众的好评。但绩效评价仍处于积极探索阶段，绩效评价指标设计较为抽象，存在难以理解、看不懂、不知道怎样应用的问题。需要认真研究、积极学习。2021年开展项目绩效自评，根据自评情况，建立激励与约束机制，针对自评中出现的问题，及时调整和优化财政资金的预算支出的方向和内容，加强财务管理提高财政资金使用效益和部门工作效率需要进一步完善政策，改进管理，调整和优化预算支出结构。</w:t>
      </w:r>
    </w:p>
    <w:p>
      <w:pPr>
        <w:spacing w:line="590" w:lineRule="exact"/>
        <w:ind w:firstLine="640"/>
        <w:rPr>
          <w:rFonts w:hint="default" w:eastAsia="Times New Roman"/>
          <w:sz w:val="21"/>
          <w:szCs w:val="24"/>
          <w:lang w:val="en-US"/>
        </w:rPr>
      </w:pPr>
      <w:r>
        <w:rPr>
          <w:rFonts w:hint="eastAsia" w:ascii="楷体_GB2312" w:hAnsi="楷体_GB2312" w:eastAsia="楷体_GB2312"/>
          <w:b/>
          <w:sz w:val="32"/>
          <w:szCs w:val="24"/>
          <w:lang w:val="en-US"/>
        </w:rPr>
        <w:t>（二）项目绩效自评结果。</w:t>
      </w:r>
    </w:p>
    <w:p>
      <w:pPr>
        <w:spacing w:line="590" w:lineRule="exact"/>
        <w:ind w:firstLine="640"/>
        <w:rPr>
          <w:rFonts w:hint="eastAsia" w:ascii="仿宋_GB2312" w:hAnsi="仿宋_GB2312" w:eastAsia="仿宋_GB2312"/>
          <w:sz w:val="32"/>
          <w:szCs w:val="24"/>
          <w:lang w:val="en-US"/>
        </w:rPr>
      </w:pPr>
      <w:r>
        <w:rPr>
          <w:rFonts w:hint="eastAsia" w:ascii="仿宋_GB2312" w:hAnsi="仿宋_GB2312" w:eastAsia="仿宋_GB2312"/>
          <w:sz w:val="32"/>
          <w:szCs w:val="24"/>
          <w:lang w:val="en-US"/>
        </w:rPr>
        <w:t>2021年开展项目绩效自评，评价等级为“良”。</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outlineLvl w:val="0"/>
        <w:rPr>
          <w:rFonts w:hint="eastAsia" w:ascii="黑体" w:hAnsi="黑体" w:eastAsia="黑体" w:cs="黑体"/>
          <w:sz w:val="48"/>
          <w:szCs w:val="48"/>
        </w:rPr>
        <w:sectPr>
          <w:pgSz w:w="11906" w:h="16838"/>
          <w:pgMar w:top="1440" w:right="1531" w:bottom="1440" w:left="1587" w:header="850" w:footer="992" w:gutter="0"/>
          <w:lnNumType w:countBy="0" w:distance="360"/>
          <w:pgNumType w:fmt="numberInDash"/>
          <w:cols w:space="720" w:num="1"/>
          <w:docGrid w:type="lines" w:linePitch="317" w:charSpace="0"/>
        </w:sectPr>
      </w:pPr>
    </w:p>
    <w:p>
      <w:pPr>
        <w:spacing w:line="590" w:lineRule="exact"/>
        <w:jc w:val="left"/>
        <w:rPr>
          <w:rFonts w:hint="eastAsia" w:ascii="仿宋_GB2312" w:hAnsi="仿宋_GB2312" w:eastAsia="仿宋_GB2312" w:cs="仿宋_GB2312"/>
          <w:sz w:val="32"/>
          <w:szCs w:val="32"/>
        </w:rPr>
      </w:pP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十六、年末结余：本年度或以前年度预算安排，已执行完毕或因客观条件发生变化无法按原预算安排实施，不需要再使用或无法按原预算安排继续使用的资金。</w:t>
      </w:r>
    </w:p>
    <w:p>
      <w:pPr>
        <w:spacing w:line="590" w:lineRule="exact"/>
        <w:ind w:firstLine="640" w:firstLineChars="200"/>
        <w:jc w:val="left"/>
        <w:rPr>
          <w:rFonts w:hint="eastAsia" w:ascii="仿宋_GB2312" w:hAnsi="仿宋_GB2312" w:eastAsia="仿宋_GB2312" w:cs="仿宋_GB2312"/>
          <w:sz w:val="32"/>
          <w:szCs w:val="32"/>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hint="eastAsia"/>
        <w:sz w:val="20"/>
        <w:szCs w:val="24"/>
      </w:rPr>
    </w:pPr>
    <w:r>
      <w:rPr>
        <w:rFonts w:hint="default"/>
        <w:sz w:val="48"/>
        <w:szCs w:val="24"/>
      </w:rPr>
      <mc:AlternateContent>
        <mc:Choice Requires="wps">
          <w:drawing>
            <wp:anchor distT="0" distB="0" distL="114300" distR="114300" simplePos="0" relativeHeight="251659264" behindDoc="1" locked="0" layoutInCell="1" allowOverlap="1">
              <wp:simplePos x="0" y="0"/>
              <wp:positionH relativeFrom="page">
                <wp:posOffset>3661410</wp:posOffset>
              </wp:positionH>
              <wp:positionV relativeFrom="page">
                <wp:posOffset>9921875</wp:posOffset>
              </wp:positionV>
              <wp:extent cx="272415" cy="1524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pPr>
                            <w:pStyle w:val="2"/>
                            <w:kinsoku w:val="0"/>
                            <w:overflowPunct w:val="0"/>
                            <w:spacing w:before="12"/>
                            <w:ind w:left="20"/>
                            <w:rPr>
                              <w:rFonts w:hint="default" w:ascii="Times New Roman" w:hAnsi="Times New Roman" w:eastAsia="Times New Roman"/>
                              <w:sz w:val="18"/>
                              <w:szCs w:val="24"/>
                            </w:rPr>
                          </w:pPr>
                          <w:r>
                            <w:rPr>
                              <w:rFonts w:hint="default" w:ascii="Times New Roman" w:hAnsi="Times New Roman" w:eastAsia="Times New Roman"/>
                              <w:sz w:val="18"/>
                              <w:szCs w:val="24"/>
                            </w:rPr>
                            <w:t xml:space="preserve">- </w:t>
                          </w: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r>
                            <w:rPr>
                              <w:rFonts w:hint="default" w:ascii="Times New Roman" w:hAnsi="Times New Roman" w:eastAsia="Times New Roman"/>
                              <w:sz w:val="18"/>
                              <w:szCs w:val="24"/>
                            </w:rPr>
                            <w:t xml:space="preserve"> -</w:t>
                          </w:r>
                        </w:p>
                      </w:txbxContent>
                    </wps:txbx>
                    <wps:bodyPr wrap="square" lIns="0" tIns="0" rIns="0" bIns="0" upright="1"/>
                  </wps:wsp>
                </a:graphicData>
              </a:graphic>
            </wp:anchor>
          </w:drawing>
        </mc:Choice>
        <mc:Fallback>
          <w:pict>
            <v:shape id="文本框 1" o:spid="_x0000_s1026" o:spt="202" type="#_x0000_t202" style="position:absolute;left:0pt;margin-left:288.3pt;margin-top:781.25pt;height:12pt;width:21.45pt;mso-position-horizontal-relative:page;mso-position-vertical-relative:page;z-index:-251657216;mso-width-relative:page;mso-height-relative:page;" filled="f" stroked="f" coordsize="21600,21600" o:gfxdata="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2zDraAAAADQEAAA8AAAAAAAAAAQAgAAAAIgAAAGRycy9kb3du&#10;cmV2LnhtbFBLAQIUABQAAAAIAIdO4kBFFsPzxAEAAH8DAAAOAAAAAAAAAAEAIAAAACkBAABkcnMv&#10;ZTJvRG9jLnhtbFBLBQYAAAAABgAGAFkBAABfBQAAAAA=&#10;">
              <v:fill on="f" focussize="0,0"/>
              <v:stroke on="f"/>
              <v:imagedata o:title=""/>
              <o:lock v:ext="edit" aspectratio="f"/>
              <v:textbox inset="0mm,0mm,0mm,0mm">
                <w:txbxContent>
                  <w:p>
                    <w:pPr>
                      <w:pStyle w:val="2"/>
                      <w:kinsoku w:val="0"/>
                      <w:overflowPunct w:val="0"/>
                      <w:spacing w:before="12"/>
                      <w:ind w:left="20"/>
                      <w:rPr>
                        <w:rFonts w:hint="default" w:ascii="Times New Roman" w:hAnsi="Times New Roman" w:eastAsia="Times New Roman"/>
                        <w:sz w:val="18"/>
                        <w:szCs w:val="24"/>
                      </w:rPr>
                    </w:pPr>
                    <w:r>
                      <w:rPr>
                        <w:rFonts w:hint="default" w:ascii="Times New Roman" w:hAnsi="Times New Roman" w:eastAsia="Times New Roman"/>
                        <w:sz w:val="18"/>
                        <w:szCs w:val="24"/>
                      </w:rPr>
                      <w:t xml:space="preserve">- </w:t>
                    </w: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r>
                      <w:rPr>
                        <w:rFonts w:hint="default" w:ascii="Times New Roman" w:hAnsi="Times New Roman" w:eastAsia="Times New Roman"/>
                        <w:sz w:val="18"/>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multilevel"/>
    <w:tmpl w:val="5971BE17"/>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FlNDlhN2UyOGEyMzVjNDEwY2YyM2YzNzY2MzQifQ=="/>
  </w:docVars>
  <w:rsids>
    <w:rsidRoot w:val="00172A27"/>
    <w:rsid w:val="12DA27BB"/>
    <w:rsid w:val="2A2C2BED"/>
    <w:rsid w:val="2D893754"/>
    <w:rsid w:val="500F4668"/>
    <w:rsid w:val="6393151D"/>
    <w:rsid w:val="6B327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character" w:default="1" w:styleId="4">
    <w:name w:val="Default Paragraph Font"/>
    <w:unhideWhenUsed/>
    <w:qFormat/>
    <w:uiPriority w:val="99"/>
    <w:rPr>
      <w:rFonts w:hint="default"/>
      <w:sz w:val="24"/>
      <w:szCs w:val="24"/>
    </w:rPr>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1"/>
    <w:rPr>
      <w:rFonts w:hint="eastAsia" w:ascii="仿宋" w:hAnsi="仿宋" w:eastAsia="仿宋"/>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5037</Words>
  <Characters>5411</Characters>
  <TotalTime>1</TotalTime>
  <ScaleCrop>false</ScaleCrop>
  <LinksUpToDate>false</LinksUpToDate>
  <CharactersWithSpaces>5447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2022-11-08T03:25:00Z</dcterms:created>
  <dc:creator>Administrator</dc:creator>
  <cp:lastModifiedBy>田辉</cp:lastModifiedBy>
  <dcterms:modified xsi:type="dcterms:W3CDTF">2023-05-24T02:23:59Z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CCF44F872C1641CEA9A2358A43CFABCA</vt:lpwstr>
  </property>
</Properties>
</file>