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2F52D">
      <w:pPr>
        <w:wordWrap w:val="0"/>
        <w:ind w:right="320" w:firstLine="960" w:firstLineChars="300"/>
        <w:jc w:val="righ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L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20250120004</w:t>
      </w:r>
    </w:p>
    <w:p w14:paraId="34DBA344">
      <w:pPr>
        <w:jc w:val="center"/>
        <w:rPr>
          <w:rFonts w:hint="eastAsia" w:ascii="仿宋" w:hAnsi="仿宋" w:eastAsia="仿宋" w:cs="仿宋"/>
          <w:sz w:val="52"/>
          <w:szCs w:val="52"/>
        </w:rPr>
      </w:pPr>
    </w:p>
    <w:p w14:paraId="42006680">
      <w:pPr>
        <w:ind w:right="-483" w:rightChars="-230"/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义马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天正水质检测</w:t>
      </w:r>
      <w:r>
        <w:rPr>
          <w:rFonts w:hint="eastAsia" w:ascii="仿宋" w:hAnsi="仿宋" w:eastAsia="仿宋" w:cs="仿宋"/>
          <w:sz w:val="52"/>
          <w:szCs w:val="52"/>
        </w:rPr>
        <w:t>有限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责任</w:t>
      </w:r>
      <w:r>
        <w:rPr>
          <w:rFonts w:hint="eastAsia" w:ascii="仿宋" w:hAnsi="仿宋" w:eastAsia="仿宋" w:cs="仿宋"/>
          <w:sz w:val="52"/>
          <w:szCs w:val="52"/>
        </w:rPr>
        <w:t>公司</w:t>
      </w:r>
    </w:p>
    <w:p w14:paraId="37B445B3">
      <w:pPr>
        <w:jc w:val="center"/>
        <w:rPr>
          <w:sz w:val="52"/>
          <w:szCs w:val="52"/>
        </w:rPr>
      </w:pPr>
    </w:p>
    <w:p w14:paraId="1E11135C">
      <w:pPr>
        <w:jc w:val="center"/>
        <w:rPr>
          <w:sz w:val="52"/>
          <w:szCs w:val="52"/>
        </w:rPr>
      </w:pPr>
    </w:p>
    <w:p w14:paraId="7075D220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检 </w:t>
      </w:r>
      <w:r>
        <w:rPr>
          <w:rFonts w:hint="eastAsia"/>
          <w:sz w:val="72"/>
          <w:szCs w:val="72"/>
          <w:lang w:eastAsia="zh-CN"/>
        </w:rPr>
        <w:t>验</w:t>
      </w:r>
      <w:r>
        <w:rPr>
          <w:rFonts w:hint="eastAsia"/>
          <w:sz w:val="72"/>
          <w:szCs w:val="72"/>
        </w:rPr>
        <w:t xml:space="preserve"> 报 告</w:t>
      </w:r>
    </w:p>
    <w:p w14:paraId="2038E513">
      <w:pPr>
        <w:jc w:val="center"/>
        <w:rPr>
          <w:sz w:val="52"/>
          <w:szCs w:val="52"/>
        </w:rPr>
      </w:pPr>
    </w:p>
    <w:p w14:paraId="60BA64E9">
      <w:pPr>
        <w:jc w:val="center"/>
        <w:rPr>
          <w:sz w:val="52"/>
          <w:szCs w:val="52"/>
        </w:rPr>
      </w:pPr>
    </w:p>
    <w:p w14:paraId="2DC730D3">
      <w:pPr>
        <w:jc w:val="center"/>
        <w:rPr>
          <w:sz w:val="52"/>
          <w:szCs w:val="52"/>
        </w:rPr>
      </w:pPr>
    </w:p>
    <w:p w14:paraId="3F062004">
      <w:pPr>
        <w:jc w:val="center"/>
        <w:rPr>
          <w:sz w:val="52"/>
          <w:szCs w:val="52"/>
        </w:rPr>
      </w:pPr>
    </w:p>
    <w:p w14:paraId="105D2211">
      <w:pPr>
        <w:jc w:val="both"/>
        <w:rPr>
          <w:sz w:val="32"/>
          <w:szCs w:val="32"/>
        </w:rPr>
      </w:pPr>
    </w:p>
    <w:p w14:paraId="77E326F3">
      <w:pPr>
        <w:ind w:left="2893" w:leftChars="608" w:hanging="1616" w:hangingChars="505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样品名称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生活饮用水-出厂水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</w:p>
    <w:p w14:paraId="701A00AB">
      <w:pPr>
        <w:ind w:left="2893" w:leftChars="608" w:hanging="1616" w:hangingChars="505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00D8AEA4">
      <w:pPr>
        <w:ind w:left="2893" w:leftChars="608" w:hanging="1616" w:hangingChars="505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委托单位：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义马水务集团有限公司 </w:t>
      </w:r>
    </w:p>
    <w:p w14:paraId="1AFB724D">
      <w:pPr>
        <w:ind w:left="0" w:leftChars="0" w:firstLine="1257" w:firstLineChars="393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19BE3202">
      <w:pPr>
        <w:ind w:left="2893" w:leftChars="608" w:hanging="1616" w:hangingChars="505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报告发出</w:t>
      </w: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2025年01月20日  </w:t>
      </w:r>
    </w:p>
    <w:p w14:paraId="2F4281E4">
      <w:pPr>
        <w:ind w:left="2893" w:leftChars="608" w:hanging="1616" w:hangingChars="505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6D0AD1AE">
      <w:pPr>
        <w:ind w:left="2893" w:leftChars="608" w:hanging="1616" w:hangingChars="505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</w:p>
    <w:p w14:paraId="5E5F961B">
      <w:pPr>
        <w:spacing w:line="48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样品编号：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L20250107007</w:t>
      </w:r>
    </w:p>
    <w:p w14:paraId="0874157B">
      <w:pPr>
        <w:spacing w:line="48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样品来源：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52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委托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自采</w:t>
      </w:r>
    </w:p>
    <w:p w14:paraId="096D9BFF">
      <w:pPr>
        <w:spacing w:line="48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送样日期：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01月07日</w:t>
      </w:r>
    </w:p>
    <w:p w14:paraId="01D2A801">
      <w:pPr>
        <w:spacing w:line="48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检测日期：2025年01月07日</w:t>
      </w:r>
    </w:p>
    <w:p w14:paraId="13D3DBDD">
      <w:pPr>
        <w:spacing w:line="48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样品状态：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无色，透明 </w:t>
      </w:r>
    </w:p>
    <w:p w14:paraId="4C7EC1BC">
      <w:pPr>
        <w:spacing w:line="48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样品类别：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生活饮用水-出厂水（二车间）  </w:t>
      </w:r>
    </w:p>
    <w:p w14:paraId="7C46C33B">
      <w:pPr>
        <w:spacing w:line="480" w:lineRule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委托单位：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义马水务集团有限公司 </w:t>
      </w:r>
    </w:p>
    <w:p w14:paraId="4137D1D8">
      <w:p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：/</w:t>
      </w:r>
    </w:p>
    <w:p w14:paraId="7B9C829A">
      <w:pPr>
        <w:spacing w:line="48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执行标准：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GB 5749-2022《生活饮用水卫生标准》</w:t>
      </w:r>
    </w:p>
    <w:p w14:paraId="448A6B59">
      <w:pPr>
        <w:spacing w:line="48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GB/T 5750-2023《生活饮用水标准检验方法》</w:t>
      </w:r>
    </w:p>
    <w:p w14:paraId="186645ED">
      <w:p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520F1710">
      <w:pPr>
        <w:spacing w:line="480" w:lineRule="auto"/>
        <w:rPr>
          <w:rFonts w:hint="eastAsia" w:ascii="仿宋" w:hAnsi="仿宋" w:eastAsia="仿宋"/>
          <w:sz w:val="28"/>
          <w:szCs w:val="28"/>
        </w:rPr>
      </w:pPr>
    </w:p>
    <w:p w14:paraId="37A40122">
      <w:pPr>
        <w:spacing w:line="48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检测结果：见</w:t>
      </w:r>
      <w:r>
        <w:rPr>
          <w:rFonts w:hint="eastAsia" w:ascii="仿宋" w:hAnsi="仿宋" w:eastAsia="仿宋"/>
          <w:sz w:val="28"/>
          <w:szCs w:val="28"/>
          <w:lang w:eastAsia="zh-CN"/>
        </w:rPr>
        <w:t>正文</w:t>
      </w:r>
    </w:p>
    <w:p w14:paraId="572C1B8C">
      <w:pPr>
        <w:spacing w:line="480" w:lineRule="auto"/>
        <w:rPr>
          <w:rFonts w:hint="eastAsia" w:ascii="仿宋" w:hAnsi="仿宋" w:eastAsia="仿宋"/>
          <w:sz w:val="28"/>
          <w:szCs w:val="28"/>
          <w:lang w:eastAsia="zh-CN"/>
        </w:rPr>
      </w:pPr>
    </w:p>
    <w:p w14:paraId="1BBDD199">
      <w:pPr>
        <w:spacing w:line="48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本报告</w:t>
      </w:r>
      <w:r>
        <w:rPr>
          <w:rFonts w:hint="eastAsia" w:ascii="仿宋" w:hAnsi="仿宋" w:eastAsia="仿宋"/>
          <w:sz w:val="28"/>
          <w:szCs w:val="28"/>
          <w:lang w:eastAsia="zh-CN"/>
        </w:rPr>
        <w:t>正文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页</w:t>
      </w:r>
    </w:p>
    <w:p w14:paraId="2E7BBF3E">
      <w:pPr>
        <w:spacing w:line="480" w:lineRule="auto"/>
        <w:rPr>
          <w:rFonts w:hint="eastAsia" w:ascii="仿宋" w:hAnsi="仿宋" w:eastAsia="仿宋"/>
          <w:sz w:val="28"/>
          <w:szCs w:val="28"/>
        </w:rPr>
      </w:pPr>
    </w:p>
    <w:p w14:paraId="313BDF2F">
      <w:pPr>
        <w:spacing w:line="72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制表人：王慧茹</w:t>
      </w:r>
    </w:p>
    <w:p w14:paraId="1BE419B3">
      <w:pPr>
        <w:spacing w:line="72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审核人：王慧茹</w:t>
      </w:r>
    </w:p>
    <w:p w14:paraId="0A0FA0C4">
      <w:pPr>
        <w:spacing w:line="72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签发人：邵红强</w:t>
      </w:r>
      <w:bookmarkStart w:id="0" w:name="_GoBack"/>
      <w:bookmarkEnd w:id="0"/>
    </w:p>
    <w:p w14:paraId="08538FA7">
      <w:pPr>
        <w:spacing w:line="480" w:lineRule="auto"/>
        <w:ind w:firstLine="5320" w:firstLineChars="19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检测单位章</w:t>
      </w:r>
    </w:p>
    <w:p w14:paraId="0F4645F3">
      <w:pPr>
        <w:jc w:val="both"/>
        <w:rPr>
          <w:rFonts w:hint="eastAsia" w:ascii="仿宋" w:hAnsi="仿宋" w:eastAsia="仿宋" w:cs="华文中宋"/>
          <w:sz w:val="32"/>
          <w:szCs w:val="32"/>
        </w:rPr>
      </w:pPr>
    </w:p>
    <w:p w14:paraId="2A5ABF3B">
      <w:pPr>
        <w:jc w:val="center"/>
        <w:rPr>
          <w:rFonts w:hint="default" w:ascii="仿宋" w:hAnsi="仿宋" w:eastAsia="仿宋" w:cs="华文中宋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中宋"/>
          <w:sz w:val="32"/>
          <w:szCs w:val="32"/>
        </w:rPr>
        <w:t>报    告   正   页</w:t>
      </w:r>
    </w:p>
    <w:p w14:paraId="7C73888C">
      <w:pPr>
        <w:ind w:left="-424" w:leftChars="-202" w:right="-867" w:rightChars="-413" w:firstLine="106" w:firstLineChars="59"/>
        <w:rPr>
          <w:rFonts w:hint="default" w:ascii="仿宋" w:hAnsi="仿宋" w:eastAsia="仿宋" w:cs="华文中宋"/>
          <w:szCs w:val="21"/>
          <w:lang w:val="en-US" w:eastAsia="zh-CN"/>
        </w:rPr>
      </w:pPr>
      <w:r>
        <w:rPr>
          <w:rFonts w:hint="eastAsia" w:ascii="仿宋" w:hAnsi="仿宋" w:eastAsia="仿宋" w:cs="华文中宋"/>
          <w:sz w:val="18"/>
          <w:szCs w:val="18"/>
        </w:rPr>
        <w:t>样品编号：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L20250107007                                            </w:t>
      </w:r>
      <w:r>
        <w:rPr>
          <w:rFonts w:hint="eastAsia" w:ascii="仿宋" w:hAnsi="仿宋" w:eastAsia="仿宋" w:cs="华文中宋"/>
          <w:sz w:val="18"/>
          <w:szCs w:val="18"/>
        </w:rPr>
        <w:t>样品名称: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生活饮用水-出厂水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华文中宋"/>
          <w:szCs w:val="21"/>
        </w:rPr>
        <w:t xml:space="preserve">         </w:t>
      </w:r>
      <w:r>
        <w:rPr>
          <w:rFonts w:hint="eastAsia" w:ascii="仿宋" w:hAnsi="仿宋" w:eastAsia="仿宋" w:cs="华文中宋"/>
          <w:szCs w:val="21"/>
          <w:lang w:val="en-US" w:eastAsia="zh-C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4"/>
        <w:tblW w:w="5560" w:type="pct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928"/>
        <w:gridCol w:w="3806"/>
        <w:gridCol w:w="1192"/>
        <w:gridCol w:w="1152"/>
        <w:gridCol w:w="952"/>
      </w:tblGrid>
      <w:tr w14:paraId="3B95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依据的标准（方法）名称</w:t>
            </w:r>
          </w:p>
          <w:p w14:paraId="31A8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及编号（含年号）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5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国家标准</w:t>
            </w:r>
          </w:p>
          <w:p w14:paraId="2F1E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（限值）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检验</w:t>
            </w:r>
          </w:p>
          <w:p w14:paraId="70D8C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结果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单项</w:t>
            </w:r>
          </w:p>
          <w:p w14:paraId="0326B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判定</w:t>
            </w:r>
          </w:p>
        </w:tc>
      </w:tr>
      <w:tr w14:paraId="0ACB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7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菌落总数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4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84322"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第十二部分：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微生物指标（4.1 平皿计数法）  GB/T5750.12-2023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4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23AC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总大肠菌群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020D">
            <w:pPr>
              <w:jc w:val="distribute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第十二部分：微生物指标 （5.2 滤膜法）GB/T5750.12-2023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不应检出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80" w:firstLineChars="1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E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7A08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81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大肠埃希氏菌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A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FE8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第十二部分：微生物指标（7.2 滤膜法）GB/T5750.12-2023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不应检出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7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5C76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砷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B19B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 金属和类金属指标（9.1氢化物原子荧光法）GB/T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3CAC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3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第六部分 金属和类金属指标（12.2原子荧光法）GB/T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0.005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3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528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1F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铬（六价）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8B11D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第六部分：金属和类金属指标（13.1 二苯碳酰二肼分光光度法） 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1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F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2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7666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铅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0777B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第六部分：金属和类金属指标（14.2 氢化物原子荧光法）GB/T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5A60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汞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2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5D04D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（11.1原子荧光法）           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0.001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DB4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5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5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第五部分 无机非金属指标（7.1 异烟酸-吡唑啉酮分光光度法）GB/T 5750.5-2023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2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12CE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氟化物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43ADC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 （6.2离子色谱法）     GB/T 5750.5-2023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0.2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02B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硝酸盐氮</w:t>
            </w:r>
          </w:p>
          <w:p w14:paraId="393F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（以N计）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FD6A5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 （8.3离子色谱法）     GB/T 5750.5-2023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0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2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1.91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9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7E8F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三氯甲烷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D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A96BA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第八部分：有机物指标  （4.3 顶空毛细管柱气相色谱法）   GB/T 5750.10-2023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D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535D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一氯二溴甲烷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5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消毒副产物指标（4.3 顶空毛细管柱气相色谱法）GB/T 5750.10-2023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</w:tbl>
    <w:p w14:paraId="6743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515" w:leftChars="-341" w:hanging="201" w:hangingChars="112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70DED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358" w:leftChars="-341" w:hanging="358" w:hangingChars="112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    告   正   页</w:t>
      </w:r>
    </w:p>
    <w:p w14:paraId="682F7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296" w:leftChars="-141" w:firstLine="156" w:firstLineChars="87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华文中宋"/>
          <w:sz w:val="18"/>
          <w:szCs w:val="18"/>
        </w:rPr>
        <w:t>样品编号：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L20250107007                                             </w:t>
      </w:r>
      <w:r>
        <w:rPr>
          <w:rFonts w:hint="eastAsia" w:ascii="仿宋" w:hAnsi="仿宋" w:eastAsia="仿宋" w:cs="华文中宋"/>
          <w:sz w:val="18"/>
          <w:szCs w:val="18"/>
        </w:rPr>
        <w:t>样品名称: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生活饮用水-出厂水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华文中宋"/>
          <w:szCs w:val="21"/>
        </w:rPr>
        <w:t xml:space="preserve">     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华文中宋"/>
          <w:szCs w:val="21"/>
        </w:rPr>
        <w:t xml:space="preserve">     </w:t>
      </w:r>
      <w:r>
        <w:rPr>
          <w:rFonts w:hint="eastAsia" w:ascii="仿宋" w:hAnsi="仿宋" w:eastAsia="仿宋" w:cs="仿宋"/>
          <w:sz w:val="18"/>
          <w:szCs w:val="18"/>
        </w:rPr>
        <w:t xml:space="preserve">   </w:t>
      </w:r>
    </w:p>
    <w:tbl>
      <w:tblPr>
        <w:tblStyle w:val="4"/>
        <w:tblW w:w="5501" w:type="pct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922"/>
        <w:gridCol w:w="3911"/>
        <w:gridCol w:w="1067"/>
        <w:gridCol w:w="1151"/>
        <w:gridCol w:w="929"/>
      </w:tblGrid>
      <w:tr w14:paraId="1562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依据的标准（方法）名称</w:t>
            </w:r>
          </w:p>
          <w:p w14:paraId="6524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及编号（含年号）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1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国家标准</w:t>
            </w:r>
          </w:p>
          <w:p w14:paraId="384B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（限值 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8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检验</w:t>
            </w:r>
          </w:p>
          <w:p w14:paraId="2468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结果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单项</w:t>
            </w:r>
          </w:p>
          <w:p w14:paraId="5386A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判定</w:t>
            </w:r>
          </w:p>
        </w:tc>
      </w:tr>
      <w:tr w14:paraId="3643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2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二氯一溴甲烷 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C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消毒副产物指标（4.3 顶空毛细管柱气相色谱法）GB/T 5750.10-2023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3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0.06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4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0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7776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7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F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消毒副产物指标（4.3 顶空毛细管柱气相色谱法）GB/T 5750.10-2023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6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8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173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A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二氯乙酸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B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消毒副产物指标（14.2 离子色谱-电导检测法）GB/T 5750.10-2023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4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1624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5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三氯乙酸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3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消毒副产物指标（14.2 离子色谱-电导检测法）GB/T 5750.10-2023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1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FB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1F2D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D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18"/>
                <w:szCs w:val="18"/>
              </w:rPr>
              <w:t>色度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℃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B3E0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 （4.1 铂-钴标准比色法）  GB/T 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4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7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F3E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3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浑浊度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NTU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41FBD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 （5.1 散射法-福尔马肼标准）  GB/T 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0.18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0A11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1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臭和味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----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659E5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 （6.1嗅气和尝味法）GB/T 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无异臭，异味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A4D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肉眼可见物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----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EA668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第四部分：感官性状和物理指标（7.1直接观察法）GB/T5750.4-2023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E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2F17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pH值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C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----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5460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第四部分：感官性状和物理指标（8.1 玻璃电极法）GB/T 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3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6.5-8.5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7.21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AE9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4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铝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FA92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第六部分：金属和类金属指标（4.1 铬天青S分光光度法）     GB/T 5750.6-2023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5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≤0.2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7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＜0.008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0352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铁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3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D91C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 （7.2 火焰原子吸收分光光度法）   GB/T 5750.6-2023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≤0.3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CB5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锰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3899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 （7.2 火焰原子吸收分光光度法）   GB/T 5750.6-2023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C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2588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铜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CDFA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  （7.2 火焰原子吸收分光光度法）   GB/T 5750.6-2023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≤1.0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4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＜0.0075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</w:tbl>
    <w:p w14:paraId="593CB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    告   正   页</w:t>
      </w:r>
    </w:p>
    <w:p w14:paraId="6D8A3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296" w:leftChars="-141" w:firstLine="156" w:firstLineChars="87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华文中宋"/>
          <w:sz w:val="18"/>
          <w:szCs w:val="18"/>
        </w:rPr>
        <w:t>样品编号：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L20250107007                                              </w:t>
      </w:r>
      <w:r>
        <w:rPr>
          <w:rFonts w:hint="eastAsia" w:ascii="仿宋" w:hAnsi="仿宋" w:eastAsia="仿宋" w:cs="华文中宋"/>
          <w:sz w:val="18"/>
          <w:szCs w:val="18"/>
        </w:rPr>
        <w:t>样品名称: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生活饮用水-出厂水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华文中宋"/>
          <w:szCs w:val="21"/>
        </w:rPr>
        <w:t xml:space="preserve">   </w:t>
      </w:r>
      <w:r>
        <w:rPr>
          <w:rFonts w:hint="eastAsia" w:ascii="仿宋" w:hAnsi="仿宋" w:eastAsia="仿宋" w:cs="仿宋"/>
          <w:sz w:val="18"/>
          <w:szCs w:val="18"/>
        </w:rPr>
        <w:t xml:space="preserve">                </w:t>
      </w:r>
    </w:p>
    <w:tbl>
      <w:tblPr>
        <w:tblStyle w:val="4"/>
        <w:tblW w:w="5584" w:type="pct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99"/>
        <w:gridCol w:w="3963"/>
        <w:gridCol w:w="1212"/>
        <w:gridCol w:w="1072"/>
        <w:gridCol w:w="912"/>
      </w:tblGrid>
      <w:tr w14:paraId="503A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依据的标准（方法）名称</w:t>
            </w:r>
          </w:p>
          <w:p w14:paraId="7993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及编号（含年号）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国家标准</w:t>
            </w:r>
          </w:p>
          <w:p w14:paraId="00AC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（限值 ）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检验</w:t>
            </w:r>
          </w:p>
          <w:p w14:paraId="17E7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结果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单项</w:t>
            </w:r>
          </w:p>
          <w:p w14:paraId="0207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判定</w:t>
            </w:r>
          </w:p>
        </w:tc>
      </w:tr>
      <w:tr w14:paraId="5D6A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锌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0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E3888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  （7.2 火焰原子吸收分光光度法）   GB/T 5750.6-2023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≤1.0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D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＜0.0025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763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氯化物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D67F6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 （5.2离子色谱法）     GB/T 5750.5-2023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250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1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45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5E0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5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硫酸盐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B2BBC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 （4.2离子色谱法）     GB/T 5750.5-2023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B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250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5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68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6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28A6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溶解性总固体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7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23A0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 （11.1 称量法）   GB/T 5750.4-2023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0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9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474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341C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5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总硬度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85FE1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 （10.1 乙二胺四乙酸二钠滴定法） GB/T 5750.4-2023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450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358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2CB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0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高锰酸盐指数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（CODmn法）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A3474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第七部分：有机物综合指标（4.1酸性高锰酸钾滴定法） GB/T5750.7-2023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2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1.44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3F2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氨（以N计）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BD609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（11.1纳氏试剂分光光度法）GB/T 5750.5-2023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E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0.027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02B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α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放射性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2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Bq/L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8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第十三部分 放射性指标（4.1 低本底总α检测法）GB/T 5750.13-2023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0.172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5D46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总β放射性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Bq/L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4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第十三部分 放射性指标（4.1 低本底总α检测法）GB/T 5750.13-2023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0.223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7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977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F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游离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氯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84B6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生活饮用水标准检验方法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第十一部分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消毒剂指标 （ N，N-二乙基对苯二胺（DPD）分光光度法） GB/T 5750.11-20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5A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出厂水≥0.3末梢水≥0.05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0.36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510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以下空白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D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75A25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 w14:paraId="2EC4A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424" w:leftChars="-202" w:firstLine="180" w:firstLineChars="100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</w:t>
      </w:r>
    </w:p>
    <w:p w14:paraId="2F5B81DC">
      <w:pPr>
        <w:spacing w:line="480" w:lineRule="auto"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 w14:paraId="1A29142A">
      <w:pPr>
        <w:spacing w:line="48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186DC9C8">
      <w:pPr>
        <w:spacing w:line="48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64392510">
      <w:pPr>
        <w:spacing w:line="480" w:lineRule="auto"/>
        <w:jc w:val="center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-CN"/>
        </w:rPr>
        <w:t>明</w:t>
      </w:r>
    </w:p>
    <w:p w14:paraId="3EC86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1"/>
          <w:szCs w:val="21"/>
          <w:lang w:eastAsia="zh-CN"/>
        </w:rPr>
      </w:pPr>
    </w:p>
    <w:p w14:paraId="55A45AAF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本报告内容不得涂改、增删经签字盖章后生效（附页加盖骑缝章）</w:t>
      </w:r>
    </w:p>
    <w:p w14:paraId="2CE2DC24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本报告的检验检测数据仅证明收到样品所检项目的符合性情况。</w:t>
      </w:r>
    </w:p>
    <w:p w14:paraId="15CC6B3F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本报告部分复制无效（全件复印，加盖检验检测专用章除外）。</w:t>
      </w:r>
    </w:p>
    <w:p w14:paraId="6AD638FF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本报告未经书面同意，不得作为商品广告、商业宣传使用。</w:t>
      </w:r>
    </w:p>
    <w:p w14:paraId="5B1B3803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委托方若对本报告有异议应于收到报告之日起三日内提出申请，逾期不予受理。</w:t>
      </w:r>
    </w:p>
    <w:p w14:paraId="4FEC37EA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1DF6833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1619B54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61C21CF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3F143DC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D4743C8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79338CA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6311682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1A1016D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DA91772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535AF14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义马天正水质检测有限责任公司</w:t>
      </w:r>
    </w:p>
    <w:p w14:paraId="443D03A5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地址：河南省义马市银杏路西段68号水务公司院内</w:t>
      </w:r>
    </w:p>
    <w:p w14:paraId="660A1073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邮编：472300</w:t>
      </w:r>
    </w:p>
    <w:p w14:paraId="2C19E80E">
      <w:pPr>
        <w:widowControl w:val="0"/>
        <w:numPr>
          <w:ilvl w:val="0"/>
          <w:numId w:val="0"/>
        </w:numPr>
        <w:spacing w:line="480" w:lineRule="auto"/>
        <w:jc w:val="both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电话：0398-5581778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53B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2C01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D2C01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4F211">
    <w:pPr>
      <w:pStyle w:val="3"/>
      <w:pBdr>
        <w:bottom w:val="none" w:color="auto" w:sz="0" w:space="1"/>
      </w:pBdr>
      <w:tabs>
        <w:tab w:val="left" w:pos="2378"/>
        <w:tab w:val="clear" w:pos="4153"/>
      </w:tabs>
      <w:jc w:val="both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72DEE"/>
    <w:multiLevelType w:val="singleLevel"/>
    <w:tmpl w:val="68D72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mQ1YTYzNmE0YTQ1NjMxMDcwYTA3ZTcxMmM3YzgifQ=="/>
  </w:docVars>
  <w:rsids>
    <w:rsidRoot w:val="00782124"/>
    <w:rsid w:val="00090391"/>
    <w:rsid w:val="00091464"/>
    <w:rsid w:val="0010055B"/>
    <w:rsid w:val="00101C68"/>
    <w:rsid w:val="00102E45"/>
    <w:rsid w:val="00102E83"/>
    <w:rsid w:val="001216C9"/>
    <w:rsid w:val="001268F7"/>
    <w:rsid w:val="00142109"/>
    <w:rsid w:val="00144DC6"/>
    <w:rsid w:val="00162D84"/>
    <w:rsid w:val="001B7751"/>
    <w:rsid w:val="001F5BC7"/>
    <w:rsid w:val="00220956"/>
    <w:rsid w:val="0022177F"/>
    <w:rsid w:val="002571FA"/>
    <w:rsid w:val="0026523B"/>
    <w:rsid w:val="00277E66"/>
    <w:rsid w:val="002B06DC"/>
    <w:rsid w:val="002E3515"/>
    <w:rsid w:val="002F11DC"/>
    <w:rsid w:val="002F1BB4"/>
    <w:rsid w:val="00327E78"/>
    <w:rsid w:val="00343E19"/>
    <w:rsid w:val="00396601"/>
    <w:rsid w:val="003C0759"/>
    <w:rsid w:val="003D7278"/>
    <w:rsid w:val="003E58AE"/>
    <w:rsid w:val="00402AD1"/>
    <w:rsid w:val="00414584"/>
    <w:rsid w:val="00431B95"/>
    <w:rsid w:val="00477052"/>
    <w:rsid w:val="00504FB2"/>
    <w:rsid w:val="005174AD"/>
    <w:rsid w:val="005535DF"/>
    <w:rsid w:val="005C5F15"/>
    <w:rsid w:val="00605DC7"/>
    <w:rsid w:val="006209DA"/>
    <w:rsid w:val="00657375"/>
    <w:rsid w:val="00670A3B"/>
    <w:rsid w:val="006D1A71"/>
    <w:rsid w:val="006E533D"/>
    <w:rsid w:val="00745374"/>
    <w:rsid w:val="00764CA0"/>
    <w:rsid w:val="00782124"/>
    <w:rsid w:val="007A0D9F"/>
    <w:rsid w:val="007A4C96"/>
    <w:rsid w:val="007B7944"/>
    <w:rsid w:val="007E2E83"/>
    <w:rsid w:val="007E5F38"/>
    <w:rsid w:val="00826699"/>
    <w:rsid w:val="00844A89"/>
    <w:rsid w:val="00876F03"/>
    <w:rsid w:val="008E60AD"/>
    <w:rsid w:val="00956D7A"/>
    <w:rsid w:val="00970BB5"/>
    <w:rsid w:val="0097307E"/>
    <w:rsid w:val="009760CC"/>
    <w:rsid w:val="009851BA"/>
    <w:rsid w:val="00985F53"/>
    <w:rsid w:val="009A2D98"/>
    <w:rsid w:val="009B297D"/>
    <w:rsid w:val="009D0682"/>
    <w:rsid w:val="00A173ED"/>
    <w:rsid w:val="00A25142"/>
    <w:rsid w:val="00A455BA"/>
    <w:rsid w:val="00A72449"/>
    <w:rsid w:val="00A813E3"/>
    <w:rsid w:val="00B108CE"/>
    <w:rsid w:val="00B13A0B"/>
    <w:rsid w:val="00B16532"/>
    <w:rsid w:val="00B253A5"/>
    <w:rsid w:val="00B4470B"/>
    <w:rsid w:val="00BC7E04"/>
    <w:rsid w:val="00BE5360"/>
    <w:rsid w:val="00C05DE2"/>
    <w:rsid w:val="00C40F7A"/>
    <w:rsid w:val="00C6259B"/>
    <w:rsid w:val="00C92EEF"/>
    <w:rsid w:val="00CB5A84"/>
    <w:rsid w:val="00CC2376"/>
    <w:rsid w:val="00CC3F17"/>
    <w:rsid w:val="00CD5F1A"/>
    <w:rsid w:val="00D0272C"/>
    <w:rsid w:val="00D129F1"/>
    <w:rsid w:val="00D24C7C"/>
    <w:rsid w:val="00D6129C"/>
    <w:rsid w:val="00D810E0"/>
    <w:rsid w:val="00DF1C5C"/>
    <w:rsid w:val="00E15411"/>
    <w:rsid w:val="00E26057"/>
    <w:rsid w:val="00E5493A"/>
    <w:rsid w:val="00E60D33"/>
    <w:rsid w:val="00E87718"/>
    <w:rsid w:val="00EC3B75"/>
    <w:rsid w:val="00EC6BBC"/>
    <w:rsid w:val="00F10FFD"/>
    <w:rsid w:val="00F45E99"/>
    <w:rsid w:val="00F6544E"/>
    <w:rsid w:val="00F95120"/>
    <w:rsid w:val="00FE4D08"/>
    <w:rsid w:val="01351F3D"/>
    <w:rsid w:val="014F2AEF"/>
    <w:rsid w:val="023E5AF8"/>
    <w:rsid w:val="02DB45E3"/>
    <w:rsid w:val="03277961"/>
    <w:rsid w:val="03523632"/>
    <w:rsid w:val="041C1CBA"/>
    <w:rsid w:val="0426047A"/>
    <w:rsid w:val="08797087"/>
    <w:rsid w:val="08FF2D35"/>
    <w:rsid w:val="0C7B47DB"/>
    <w:rsid w:val="0D65174B"/>
    <w:rsid w:val="0DC2378A"/>
    <w:rsid w:val="0FB63E89"/>
    <w:rsid w:val="0FC14EFF"/>
    <w:rsid w:val="0FDE361E"/>
    <w:rsid w:val="129E1390"/>
    <w:rsid w:val="12F40FAC"/>
    <w:rsid w:val="14AF0FF4"/>
    <w:rsid w:val="15623A44"/>
    <w:rsid w:val="16550C66"/>
    <w:rsid w:val="169A7758"/>
    <w:rsid w:val="17E56D27"/>
    <w:rsid w:val="190D6055"/>
    <w:rsid w:val="191C71A1"/>
    <w:rsid w:val="19354F71"/>
    <w:rsid w:val="1A4A415A"/>
    <w:rsid w:val="1A6A7185"/>
    <w:rsid w:val="1A977C02"/>
    <w:rsid w:val="1ACA1523"/>
    <w:rsid w:val="1B5A5C2E"/>
    <w:rsid w:val="1CC11C30"/>
    <w:rsid w:val="1E027475"/>
    <w:rsid w:val="1FAA0E54"/>
    <w:rsid w:val="1FB64150"/>
    <w:rsid w:val="20175563"/>
    <w:rsid w:val="20195B0A"/>
    <w:rsid w:val="26684AE2"/>
    <w:rsid w:val="26926FF9"/>
    <w:rsid w:val="283E4FD6"/>
    <w:rsid w:val="28905DED"/>
    <w:rsid w:val="29124884"/>
    <w:rsid w:val="292B2083"/>
    <w:rsid w:val="2A8A3F85"/>
    <w:rsid w:val="2AC158C2"/>
    <w:rsid w:val="2B462661"/>
    <w:rsid w:val="30386312"/>
    <w:rsid w:val="30AA333A"/>
    <w:rsid w:val="313C2B6C"/>
    <w:rsid w:val="31E70CA5"/>
    <w:rsid w:val="322D1D71"/>
    <w:rsid w:val="323B66B3"/>
    <w:rsid w:val="32911A19"/>
    <w:rsid w:val="33191F44"/>
    <w:rsid w:val="33F95CB1"/>
    <w:rsid w:val="340F252E"/>
    <w:rsid w:val="341E126B"/>
    <w:rsid w:val="343B648B"/>
    <w:rsid w:val="34934F64"/>
    <w:rsid w:val="357E5D5D"/>
    <w:rsid w:val="35A81B7F"/>
    <w:rsid w:val="38D95016"/>
    <w:rsid w:val="395F57B7"/>
    <w:rsid w:val="3A162326"/>
    <w:rsid w:val="3AC123A8"/>
    <w:rsid w:val="3AD3098E"/>
    <w:rsid w:val="3B633AD6"/>
    <w:rsid w:val="3BC841D1"/>
    <w:rsid w:val="3BDE6BD3"/>
    <w:rsid w:val="3C644D35"/>
    <w:rsid w:val="3C7F4792"/>
    <w:rsid w:val="3D891C8C"/>
    <w:rsid w:val="3DD0027F"/>
    <w:rsid w:val="3EFA7FC2"/>
    <w:rsid w:val="409C7D9D"/>
    <w:rsid w:val="448D4B3F"/>
    <w:rsid w:val="45115DCC"/>
    <w:rsid w:val="46E74964"/>
    <w:rsid w:val="47072813"/>
    <w:rsid w:val="48EC6703"/>
    <w:rsid w:val="49856F0F"/>
    <w:rsid w:val="4BA05BE4"/>
    <w:rsid w:val="4F460411"/>
    <w:rsid w:val="4FC95158"/>
    <w:rsid w:val="50CD201D"/>
    <w:rsid w:val="51C63A4B"/>
    <w:rsid w:val="52292CD7"/>
    <w:rsid w:val="5261589F"/>
    <w:rsid w:val="54165D21"/>
    <w:rsid w:val="550B2B19"/>
    <w:rsid w:val="56AD2DA5"/>
    <w:rsid w:val="57014D94"/>
    <w:rsid w:val="57CB5319"/>
    <w:rsid w:val="58A2034A"/>
    <w:rsid w:val="5969297B"/>
    <w:rsid w:val="5AE5734E"/>
    <w:rsid w:val="5BBA278D"/>
    <w:rsid w:val="5E896CFB"/>
    <w:rsid w:val="5FC83302"/>
    <w:rsid w:val="605B0088"/>
    <w:rsid w:val="609D520C"/>
    <w:rsid w:val="621E6038"/>
    <w:rsid w:val="62DA4180"/>
    <w:rsid w:val="63E87E88"/>
    <w:rsid w:val="63FB495B"/>
    <w:rsid w:val="649A7692"/>
    <w:rsid w:val="64B7174D"/>
    <w:rsid w:val="65137692"/>
    <w:rsid w:val="66CF096D"/>
    <w:rsid w:val="676123D2"/>
    <w:rsid w:val="677A633C"/>
    <w:rsid w:val="67984EE5"/>
    <w:rsid w:val="683C3783"/>
    <w:rsid w:val="6A4B643E"/>
    <w:rsid w:val="6AFD4153"/>
    <w:rsid w:val="6B42465F"/>
    <w:rsid w:val="6BBA0CA5"/>
    <w:rsid w:val="6C630884"/>
    <w:rsid w:val="6CD5363F"/>
    <w:rsid w:val="6DB8756B"/>
    <w:rsid w:val="6F085B0F"/>
    <w:rsid w:val="6F747BD0"/>
    <w:rsid w:val="713B6672"/>
    <w:rsid w:val="717F2E0B"/>
    <w:rsid w:val="7211676D"/>
    <w:rsid w:val="72F4116B"/>
    <w:rsid w:val="73D07AAE"/>
    <w:rsid w:val="73E3189F"/>
    <w:rsid w:val="74CD08F7"/>
    <w:rsid w:val="75A535E1"/>
    <w:rsid w:val="77CC2705"/>
    <w:rsid w:val="78C54D5C"/>
    <w:rsid w:val="794C18E4"/>
    <w:rsid w:val="799A19D6"/>
    <w:rsid w:val="7C506F9D"/>
    <w:rsid w:val="7C8509F5"/>
    <w:rsid w:val="7C9F196A"/>
    <w:rsid w:val="7CA83980"/>
    <w:rsid w:val="7D0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font31"/>
    <w:basedOn w:val="5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96</Words>
  <Characters>128</Characters>
  <Lines>1</Lines>
  <Paragraphs>1</Paragraphs>
  <TotalTime>13</TotalTime>
  <ScaleCrop>false</ScaleCrop>
  <LinksUpToDate>false</LinksUpToDate>
  <CharactersWithSpaces>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2019-12-27T03:19:00Z</dcterms:created>
  <dc:creator>ym0010</dc:creator>
  <cp:lastModifiedBy>Administrator</cp:lastModifiedBy>
  <cp:lastPrinted>2025-01-21T03:36:00Z</cp:lastPrinted>
  <dcterms:modified xsi:type="dcterms:W3CDTF">2025-01-21T07:35:35Z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1FD7502E2C4C434EB5CB88FBCDC0AEA4_13</vt:lpwstr>
  </property>
  <property fmtid="{D5CDD505-2E9C-101B-9397-08002B2CF9AE}" pid="4" name="KSOTemplateDocerSaveRecord">
    <vt:lpwstr>eyJoZGlkIjoiMTZiMmQ1YTYzNmE0YTQ1NjMxMDcwYTA3ZTcxMmM3YzgifQ==</vt:lpwstr>
  </property>
</Properties>
</file>