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lang w:eastAsia="zh-CN"/>
        </w:rPr>
      </w:pPr>
    </w:p>
    <w:p>
      <w:pPr>
        <w:pStyle w:val="2"/>
        <w:rPr>
          <w:rFonts w:hint="eastAsia"/>
          <w:lang w:eastAsia="zh-CN"/>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rPr>
        <w:t>202</w:t>
      </w:r>
      <w:r>
        <w:rPr>
          <w:rFonts w:hint="eastAsia" w:ascii="黑体" w:hAnsi="黑体" w:eastAsia="黑体" w:cs="黑体"/>
          <w:sz w:val="52"/>
          <w:szCs w:val="52"/>
          <w:lang w:val="en-US" w:eastAsia="zh-CN"/>
        </w:rPr>
        <w:t>2</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lang w:eastAsia="zh-CN"/>
        </w:rPr>
        <w:t>义马市残疾人联合会</w:t>
      </w: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val="en-US" w:eastAsia="zh-CN"/>
        </w:rPr>
        <w:t>三</w:t>
      </w:r>
      <w:r>
        <w:rPr>
          <w:rFonts w:hint="eastAsia" w:ascii="黑体" w:hAnsi="黑体" w:eastAsia="黑体" w:cs="黑体"/>
          <w:sz w:val="32"/>
          <w:szCs w:val="32"/>
        </w:rPr>
        <w:t>年</w:t>
      </w:r>
      <w:r>
        <w:rPr>
          <w:rFonts w:hint="eastAsia" w:ascii="黑体" w:hAnsi="黑体" w:eastAsia="黑体" w:cs="黑体"/>
          <w:sz w:val="32"/>
          <w:szCs w:val="32"/>
          <w:lang w:val="en-US" w:eastAsia="zh-CN"/>
        </w:rPr>
        <w:t>五</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义马市残疾人联合会</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w:t>
      </w:r>
      <w:r>
        <w:rPr>
          <w:rFonts w:hint="eastAsia" w:ascii="黑体" w:hAnsi="黑体" w:eastAsia="黑体" w:cs="黑体"/>
          <w:sz w:val="32"/>
          <w:szCs w:val="32"/>
          <w:lang w:val="en-US" w:eastAsia="zh-CN"/>
        </w:rPr>
        <w:t>2</w:t>
      </w:r>
      <w:r>
        <w:rPr>
          <w:rFonts w:hint="eastAsia" w:ascii="黑体" w:hAnsi="黑体" w:eastAsia="黑体" w:cs="黑体"/>
          <w:sz w:val="32"/>
          <w:szCs w:val="32"/>
        </w:rPr>
        <w:t>年度部门决算表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七、一般公共预算财政拨款“三公”经费支出决算表</w:t>
      </w:r>
    </w:p>
    <w:p>
      <w:pPr>
        <w:ind w:firstLine="640" w:firstLineChars="200"/>
        <w:jc w:val="left"/>
        <w:rPr>
          <w:rFonts w:hint="eastAsia" w:ascii="宋体" w:hAnsi="宋体" w:cs="黑体"/>
          <w:sz w:val="32"/>
          <w:szCs w:val="32"/>
        </w:rPr>
      </w:pPr>
      <w:r>
        <w:rPr>
          <w:rFonts w:hint="eastAsia" w:ascii="宋体" w:hAnsi="宋体" w:cs="黑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十二、预算绩效情况说明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val="en-US" w:eastAsia="zh-CN"/>
        </w:rPr>
        <w:t>义马市残疾人联合会</w:t>
      </w:r>
      <w:r>
        <w:rPr>
          <w:rFonts w:hint="eastAsia" w:ascii="黑体" w:hAnsi="黑体" w:eastAsia="黑体" w:cs="黑体"/>
          <w:sz w:val="48"/>
          <w:szCs w:val="48"/>
        </w:rPr>
        <w:t>概况</w:t>
      </w: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color w:val="auto"/>
          <w:kern w:val="0"/>
          <w:sz w:val="32"/>
          <w:szCs w:val="24"/>
          <w:lang w:val="en-US" w:eastAsia="zh-CN" w:bidi="ar-SA"/>
        </w:rPr>
      </w:pPr>
      <w:r>
        <w:rPr>
          <w:rFonts w:hint="eastAsia" w:ascii="仿宋_GB2312" w:hAnsi="仿宋_GB2312" w:eastAsia="仿宋_GB2312" w:cs="Times New Roman"/>
          <w:color w:val="auto"/>
          <w:kern w:val="0"/>
          <w:sz w:val="32"/>
          <w:szCs w:val="24"/>
          <w:lang w:val="en-US" w:eastAsia="zh-CN" w:bidi="ar-SA"/>
        </w:rPr>
        <w:t>1、义马市残疾义人联合会主要职责：负责全市残疾人工作，维护残疾人合法权益，制定全市残疾人事业发展规划及有关政策并组织实施。</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color w:val="auto"/>
          <w:kern w:val="0"/>
          <w:sz w:val="32"/>
          <w:szCs w:val="24"/>
          <w:lang w:val="en-US" w:eastAsia="zh-CN" w:bidi="ar-SA"/>
        </w:rPr>
      </w:pPr>
      <w:r>
        <w:rPr>
          <w:rFonts w:hint="eastAsia" w:ascii="仿宋_GB2312" w:hAnsi="仿宋_GB2312" w:eastAsia="仿宋_GB2312" w:cs="Times New Roman"/>
          <w:color w:val="auto"/>
          <w:kern w:val="0"/>
          <w:sz w:val="32"/>
          <w:szCs w:val="24"/>
          <w:lang w:val="en-US" w:eastAsia="zh-CN" w:bidi="ar-SA"/>
        </w:rPr>
        <w:t>2、义马市残疾人就业服务中心主要职责：负责全市残疾人职业技能培训、就业登记、劳动能力评估、就业咨询、职业介绍等工作；负责落实分散按比例安排残疾人就业工作，收取残疾人就业保障金，挖掘适合残疾人就业的新渠道和新岗位，为用人单位引线大桥，并做好上岗回访工作；负责残疾人就业工作相关数据，信息的统计、处理、汇总工作；负责做细残疾人就业档案资料的管理，办理残疾证；负责协调残疾人各种优惠政策的落实。</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义马市残疾人联合会内设机构5个，包括：</w:t>
      </w:r>
      <w:r>
        <w:rPr>
          <w:rFonts w:hint="eastAsia" w:ascii="仿宋_GB2312" w:hAnsi="仿宋_GB2312" w:eastAsia="仿宋_GB2312"/>
          <w:sz w:val="32"/>
          <w:szCs w:val="24"/>
        </w:rPr>
        <w:t>教育就业扶贫、就业保障金征收、</w:t>
      </w:r>
      <w:r>
        <w:rPr>
          <w:rFonts w:hint="eastAsia" w:ascii="仿宋_GB2312" w:hAnsi="仿宋_GB2312" w:eastAsia="仿宋_GB2312"/>
          <w:sz w:val="32"/>
          <w:szCs w:val="24"/>
          <w:lang w:val="en-US" w:eastAsia="zh-CN"/>
        </w:rPr>
        <w:t>志愿者服务站、</w:t>
      </w:r>
      <w:r>
        <w:rPr>
          <w:rFonts w:hint="eastAsia" w:ascii="仿宋_GB2312" w:hAnsi="仿宋_GB2312" w:eastAsia="仿宋_GB2312"/>
          <w:sz w:val="32"/>
          <w:szCs w:val="24"/>
        </w:rPr>
        <w:t>财务</w:t>
      </w:r>
      <w:r>
        <w:rPr>
          <w:rFonts w:hint="eastAsia" w:ascii="仿宋_GB2312" w:hAnsi="仿宋_GB2312" w:eastAsia="仿宋_GB2312"/>
          <w:sz w:val="32"/>
          <w:szCs w:val="24"/>
          <w:lang w:eastAsia="zh-CN"/>
        </w:rPr>
        <w:t>和</w:t>
      </w:r>
      <w:r>
        <w:rPr>
          <w:rFonts w:hint="eastAsia" w:ascii="仿宋_GB2312" w:hAnsi="仿宋_GB2312" w:eastAsia="仿宋_GB2312"/>
          <w:sz w:val="32"/>
          <w:szCs w:val="24"/>
        </w:rPr>
        <w:t>综合办公室</w:t>
      </w:r>
      <w:r>
        <w:rPr>
          <w:rFonts w:hint="eastAsia" w:ascii="仿宋_GB2312" w:hAnsi="仿宋_GB2312" w:eastAsia="仿宋_GB2312"/>
          <w:color w:val="auto"/>
          <w:kern w:val="0"/>
          <w:sz w:val="32"/>
          <w:szCs w:val="24"/>
          <w:lang w:val="en-US" w:eastAsia="zh-CN"/>
        </w:rPr>
        <w:t>。</w:t>
      </w:r>
    </w:p>
    <w:p>
      <w:pPr>
        <w:ind w:firstLine="640" w:firstLineChars="200"/>
        <w:jc w:val="left"/>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从决算单位构成看，义马市残疾人联合会决算包括：本级决算。</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w:t>
      </w:r>
      <w:r>
        <w:rPr>
          <w:rFonts w:hint="eastAsia" w:ascii="黑体" w:hAnsi="黑体" w:eastAsia="黑体" w:cs="黑体"/>
          <w:sz w:val="48"/>
          <w:szCs w:val="48"/>
          <w:lang w:val="en-US" w:eastAsia="zh-CN"/>
        </w:rPr>
        <w:t>2</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default" w:ascii="宋体" w:hAnsi="宋体" w:cs="宋体"/>
                <w:color w:val="000000"/>
                <w:sz w:val="20"/>
                <w:szCs w:val="20"/>
                <w:lang w:val="en-US"/>
              </w:rPr>
            </w:pPr>
            <w:r>
              <w:rPr>
                <w:rFonts w:hint="eastAsia" w:ascii="宋体" w:hAnsi="宋体" w:cs="宋体"/>
                <w:color w:val="000000"/>
                <w:kern w:val="0"/>
                <w:sz w:val="20"/>
                <w:szCs w:val="20"/>
                <w:lang w:bidi="ar"/>
              </w:rPr>
              <w:t>部门：</w:t>
            </w:r>
            <w:r>
              <w:rPr>
                <w:rFonts w:hint="eastAsia" w:ascii="宋体" w:hAnsi="宋体" w:eastAsia="宋体" w:cs="宋体"/>
                <w:color w:val="000000"/>
                <w:sz w:val="20"/>
                <w:szCs w:val="20"/>
                <w:lang w:val="en-US" w:eastAsia="zh-CN"/>
              </w:rPr>
              <w:t>义马市残疾人联合会</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22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328"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48"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337"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right="110"/>
              <w:jc w:val="right"/>
              <w:rPr>
                <w:rFonts w:hint="default" w:ascii="宋体" w:hAnsi="宋体" w:eastAsia="宋体" w:cs="宋体"/>
                <w:b w:val="0"/>
                <w:bCs/>
                <w:color w:val="000000"/>
                <w:sz w:val="20"/>
                <w:szCs w:val="20"/>
                <w:lang w:val="en-US" w:eastAsia="zh-CN"/>
              </w:rPr>
            </w:pPr>
            <w:r>
              <w:rPr>
                <w:rFonts w:hint="eastAsia" w:ascii="宋体" w:hAnsi="宋体" w:cs="宋体"/>
                <w:b w:val="0"/>
                <w:bCs/>
                <w:color w:val="000000"/>
                <w:sz w:val="20"/>
                <w:szCs w:val="20"/>
                <w:lang w:val="en-US" w:eastAsia="zh-CN"/>
              </w:rPr>
              <w:t>332.80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271"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w:t>
            </w:r>
            <w:r>
              <w:rPr>
                <w:rFonts w:ascii="宋体" w:hAnsi="宋体" w:cs="宋体"/>
                <w:color w:val="000000"/>
                <w:kern w:val="0"/>
                <w:sz w:val="20"/>
                <w:szCs w:val="20"/>
                <w:lang w:bidi="ar"/>
              </w:rPr>
              <w:t>预算财政拨款</w:t>
            </w:r>
            <w:r>
              <w:rPr>
                <w:rFonts w:hint="eastAsia" w:ascii="宋体" w:hAnsi="宋体" w:cs="宋体"/>
                <w:color w:val="000000"/>
                <w:kern w:val="0"/>
                <w:sz w:val="20"/>
                <w:szCs w:val="20"/>
                <w:lang w:bidi="ar"/>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val="0"/>
                <w:bCs/>
                <w:color w:val="000000"/>
                <w:sz w:val="20"/>
                <w:szCs w:val="20"/>
                <w:lang w:val="en-US" w:eastAsia="zh-CN"/>
              </w:rPr>
            </w:pPr>
            <w:r>
              <w:rPr>
                <w:rFonts w:hint="eastAsia" w:ascii="宋体" w:hAnsi="宋体" w:cs="宋体"/>
                <w:b w:val="0"/>
                <w:bCs/>
                <w:color w:val="000000"/>
                <w:sz w:val="20"/>
                <w:szCs w:val="20"/>
                <w:lang w:val="en-US" w:eastAsia="zh-CN"/>
              </w:rPr>
              <w:t>27.73</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65"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三、国有资本</w:t>
            </w:r>
            <w:r>
              <w:rPr>
                <w:rFonts w:ascii="宋体" w:hAnsi="宋体" w:cs="宋体"/>
                <w:color w:val="000000"/>
                <w:kern w:val="0"/>
                <w:sz w:val="20"/>
                <w:szCs w:val="20"/>
                <w:lang w:bidi="ar"/>
              </w:rPr>
              <w:t>经营预算财政拨款</w:t>
            </w:r>
            <w:r>
              <w:rPr>
                <w:rFonts w:hint="eastAsia" w:ascii="宋体" w:hAnsi="宋体" w:cs="宋体"/>
                <w:color w:val="000000"/>
                <w:kern w:val="0"/>
                <w:sz w:val="20"/>
                <w:szCs w:val="20"/>
                <w:lang w:bidi="ar"/>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0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303"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37"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六、经营收入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39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33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326.55</w:t>
            </w:r>
          </w:p>
        </w:tc>
      </w:tr>
      <w:tr>
        <w:tblPrEx>
          <w:tblCellMar>
            <w:top w:w="0" w:type="dxa"/>
            <w:left w:w="0" w:type="dxa"/>
            <w:bottom w:w="0" w:type="dxa"/>
            <w:right w:w="0" w:type="dxa"/>
          </w:tblCellMar>
        </w:tblPrEx>
        <w:trPr>
          <w:trHeight w:val="163"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九、卫生健康支出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3.85</w:t>
            </w:r>
          </w:p>
        </w:tc>
      </w:tr>
      <w:tr>
        <w:tblPrEx>
          <w:tblCellMar>
            <w:top w:w="0" w:type="dxa"/>
            <w:left w:w="0" w:type="dxa"/>
            <w:bottom w:w="0" w:type="dxa"/>
            <w:right w:w="0" w:type="dxa"/>
          </w:tblCellMar>
        </w:tblPrEx>
        <w:trPr>
          <w:trHeight w:val="253"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41</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01"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十一、城乡社区支出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42</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91"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十二、农林水支出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43</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十三、交通运输支出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187"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十四、资源勘探工业信息等支出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63"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十五、商业服务业等支出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46</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25"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十六、金融支出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47</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15"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十七、援助其他地区支出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48</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6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FF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十八、自然资源海洋气象等支出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49</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10"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十九、住房保障支出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50</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6.69</w:t>
            </w:r>
          </w:p>
        </w:tc>
      </w:tr>
      <w:tr>
        <w:tblPrEx>
          <w:tblCellMar>
            <w:top w:w="0" w:type="dxa"/>
            <w:left w:w="0" w:type="dxa"/>
            <w:bottom w:w="0" w:type="dxa"/>
            <w:right w:w="0" w:type="dxa"/>
          </w:tblCellMar>
        </w:tblPrEx>
        <w:trPr>
          <w:trHeight w:val="287"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二十、粮油物资储备支出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48"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二十一、国有资本经营预算支出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25"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二十二、灾害防治及应急管理支出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7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二十三、其他支出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27.74</w:t>
            </w:r>
          </w:p>
        </w:tc>
      </w:tr>
      <w:tr>
        <w:tblPrEx>
          <w:tblCellMar>
            <w:top w:w="0" w:type="dxa"/>
            <w:left w:w="0" w:type="dxa"/>
            <w:bottom w:w="0" w:type="dxa"/>
            <w:right w:w="0" w:type="dxa"/>
          </w:tblCellMar>
        </w:tblPrEx>
        <w:trPr>
          <w:trHeight w:val="206"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二十四、债务还本支出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55</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96"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二十五、债务付息支出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56</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43"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二十六、抗疫特别国债安排的支出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57</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3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360.53</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cs="宋体"/>
                <w:b/>
                <w:color w:val="000000"/>
                <w:sz w:val="20"/>
                <w:szCs w:val="20"/>
                <w:lang w:val="en-US"/>
              </w:rPr>
            </w:pPr>
            <w:r>
              <w:rPr>
                <w:rFonts w:hint="eastAsia" w:ascii="宋体" w:hAnsi="宋体" w:cs="宋体"/>
                <w:b/>
                <w:color w:val="000000"/>
                <w:sz w:val="20"/>
                <w:szCs w:val="20"/>
                <w:lang w:val="en-US" w:eastAsia="zh-CN"/>
              </w:rPr>
              <w:t>364.83</w:t>
            </w:r>
          </w:p>
        </w:tc>
      </w:tr>
      <w:tr>
        <w:tblPrEx>
          <w:tblCellMar>
            <w:top w:w="0" w:type="dxa"/>
            <w:left w:w="0" w:type="dxa"/>
            <w:bottom w:w="0" w:type="dxa"/>
            <w:right w:w="0" w:type="dxa"/>
          </w:tblCellMar>
        </w:tblPrEx>
        <w:trPr>
          <w:trHeight w:val="253"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使用非</w:t>
            </w:r>
            <w:r>
              <w:rPr>
                <w:rFonts w:ascii="宋体" w:hAnsi="宋体" w:cs="宋体"/>
                <w:color w:val="000000"/>
                <w:kern w:val="0"/>
                <w:sz w:val="20"/>
                <w:szCs w:val="20"/>
                <w:lang w:bidi="ar"/>
              </w:rPr>
              <w:t>财政拨款结余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16"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150"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364.83</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right"/>
              <w:rPr>
                <w:rFonts w:hint="default" w:ascii="宋体" w:hAnsi="宋体" w:cs="宋体"/>
                <w:b/>
                <w:color w:val="000000"/>
                <w:sz w:val="20"/>
                <w:szCs w:val="20"/>
                <w:lang w:val="en-US"/>
              </w:rPr>
            </w:pPr>
            <w:r>
              <w:rPr>
                <w:rFonts w:hint="eastAsia" w:ascii="宋体" w:hAnsi="宋体" w:cs="宋体"/>
                <w:b/>
                <w:color w:val="000000"/>
                <w:sz w:val="20"/>
                <w:szCs w:val="20"/>
                <w:lang w:val="en-US" w:eastAsia="zh-CN"/>
              </w:rPr>
              <w:t>364.83</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4702" w:type="dxa"/>
        <w:tblInd w:w="0" w:type="dxa"/>
        <w:tblLayout w:type="fixed"/>
        <w:tblCellMar>
          <w:top w:w="0" w:type="dxa"/>
          <w:left w:w="0" w:type="dxa"/>
          <w:bottom w:w="0" w:type="dxa"/>
          <w:right w:w="0" w:type="dxa"/>
        </w:tblCellMar>
      </w:tblPr>
      <w:tblGrid>
        <w:gridCol w:w="1027"/>
        <w:gridCol w:w="59"/>
        <w:gridCol w:w="3591"/>
        <w:gridCol w:w="90"/>
        <w:gridCol w:w="696"/>
        <w:gridCol w:w="504"/>
        <w:gridCol w:w="353"/>
        <w:gridCol w:w="696"/>
        <w:gridCol w:w="391"/>
        <w:gridCol w:w="466"/>
        <w:gridCol w:w="696"/>
        <w:gridCol w:w="143"/>
        <w:gridCol w:w="714"/>
        <w:gridCol w:w="696"/>
        <w:gridCol w:w="857"/>
        <w:gridCol w:w="223"/>
        <w:gridCol w:w="473"/>
        <w:gridCol w:w="528"/>
        <w:gridCol w:w="1642"/>
        <w:gridCol w:w="857"/>
      </w:tblGrid>
      <w:tr>
        <w:tblPrEx>
          <w:tblCellMar>
            <w:top w:w="0" w:type="dxa"/>
            <w:left w:w="0" w:type="dxa"/>
            <w:bottom w:w="0" w:type="dxa"/>
            <w:right w:w="0" w:type="dxa"/>
          </w:tblCellMar>
        </w:tblPrEx>
        <w:trPr>
          <w:gridAfter w:val="1"/>
          <w:wAfter w:w="857" w:type="dxa"/>
          <w:trHeight w:val="435" w:hRule="atLeast"/>
        </w:trPr>
        <w:tc>
          <w:tcPr>
            <w:tcW w:w="13845" w:type="dxa"/>
            <w:gridSpan w:val="1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59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723" w:type="dxa"/>
            <w:gridSpan w:val="5"/>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gridAfter w:val="1"/>
          <w:wAfter w:w="857" w:type="dxa"/>
          <w:trHeight w:val="300" w:hRule="atLeast"/>
        </w:trPr>
        <w:tc>
          <w:tcPr>
            <w:tcW w:w="5463" w:type="dxa"/>
            <w:gridSpan w:val="5"/>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color w:val="000000"/>
                <w:sz w:val="20"/>
                <w:szCs w:val="20"/>
                <w:lang w:val="en-US" w:eastAsia="zh-CN"/>
              </w:rPr>
              <w:t>义马市残疾人联合会</w:t>
            </w: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857" w:type="dxa"/>
          <w:trHeight w:val="450" w:hRule="atLeast"/>
        </w:trPr>
        <w:tc>
          <w:tcPr>
            <w:tcW w:w="4677"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290"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440" w:type="dxa"/>
            <w:gridSpan w:val="3"/>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305"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08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00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gridAfter w:val="1"/>
          <w:wAfter w:w="857" w:type="dxa"/>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3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290"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40"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305"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08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00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90"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40"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000000"/>
                <w:sz w:val="20"/>
                <w:szCs w:val="20"/>
              </w:rPr>
            </w:pPr>
          </w:p>
        </w:tc>
        <w:tc>
          <w:tcPr>
            <w:tcW w:w="1305"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08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00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450" w:hRule="atLeast"/>
        </w:trPr>
        <w:tc>
          <w:tcPr>
            <w:tcW w:w="467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gridAfter w:val="1"/>
          <w:wAfter w:w="857" w:type="dxa"/>
          <w:trHeight w:val="450" w:hRule="atLeast"/>
        </w:trPr>
        <w:tc>
          <w:tcPr>
            <w:tcW w:w="467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360.53</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360.53</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gridAfter w:val="1"/>
          <w:wAfter w:w="857" w:type="dxa"/>
          <w:trHeight w:val="9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sz w:val="20"/>
                <w:szCs w:val="20"/>
                <w:lang w:val="en-US" w:eastAsia="zh-CN"/>
              </w:rPr>
            </w:pPr>
            <w:r>
              <w:rPr>
                <w:rFonts w:hint="eastAsia" w:ascii="Times New Roman" w:hAnsi="Times New Roman" w:eastAsia="宋体" w:cs="Arial"/>
                <w:color w:val="000000"/>
                <w:sz w:val="20"/>
                <w:szCs w:val="20"/>
              </w:rPr>
              <w:t>社会保障和就业支出</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322.26</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322.26</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gridAfter w:val="1"/>
          <w:wAfter w:w="85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20805</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sz w:val="20"/>
                <w:szCs w:val="20"/>
                <w:lang w:val="en-US" w:eastAsia="zh-CN"/>
              </w:rPr>
            </w:pPr>
            <w:r>
              <w:rPr>
                <w:rFonts w:hint="eastAsia" w:ascii="Times New Roman" w:hAnsi="Times New Roman" w:eastAsia="宋体" w:cs="Arial"/>
                <w:color w:val="000000"/>
                <w:sz w:val="20"/>
                <w:szCs w:val="20"/>
              </w:rPr>
              <w:t>行政事业单位养老支出</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10.69</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10.69</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9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2080501</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sz w:val="20"/>
                <w:szCs w:val="20"/>
                <w:lang w:val="en-US" w:eastAsia="zh-CN"/>
              </w:rPr>
            </w:pPr>
            <w:r>
              <w:rPr>
                <w:rFonts w:hint="eastAsia" w:ascii="Times New Roman" w:hAnsi="Times New Roman" w:eastAsia="宋体" w:cs="Arial"/>
                <w:color w:val="000000"/>
                <w:sz w:val="20"/>
                <w:szCs w:val="20"/>
              </w:rPr>
              <w:t xml:space="preserve">  行政单位离退休</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w:t>
            </w:r>
            <w:r>
              <w:rPr>
                <w:rFonts w:hint="eastAsia" w:ascii="宋体" w:hAnsi="宋体" w:cs="宋体"/>
                <w:color w:val="000000"/>
                <w:sz w:val="20"/>
                <w:szCs w:val="20"/>
                <w:lang w:val="en-US" w:eastAsia="zh-CN"/>
              </w:rPr>
              <w:t>52</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w:t>
            </w:r>
            <w:r>
              <w:rPr>
                <w:rFonts w:hint="eastAsia" w:ascii="宋体" w:hAnsi="宋体" w:cs="宋体"/>
                <w:color w:val="000000"/>
                <w:sz w:val="20"/>
                <w:szCs w:val="20"/>
                <w:lang w:val="en-US" w:eastAsia="zh-CN"/>
              </w:rPr>
              <w:t>52</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9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2080502</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firstLine="200" w:firstLineChars="100"/>
              <w:rPr>
                <w:rFonts w:hint="eastAsia" w:ascii="Times New Roman" w:hAnsi="Times New Roman" w:eastAsia="宋体" w:cs="Arial"/>
                <w:color w:val="000000"/>
                <w:sz w:val="20"/>
                <w:szCs w:val="20"/>
              </w:rPr>
            </w:pPr>
            <w:r>
              <w:rPr>
                <w:rFonts w:hint="eastAsia" w:ascii="Times New Roman" w:hAnsi="Times New Roman" w:cs="Arial"/>
                <w:color w:val="000000"/>
                <w:sz w:val="20"/>
                <w:szCs w:val="20"/>
                <w:lang w:eastAsia="zh-CN"/>
              </w:rPr>
              <w:t>事业</w:t>
            </w:r>
            <w:r>
              <w:rPr>
                <w:rFonts w:hint="eastAsia" w:ascii="Times New Roman" w:hAnsi="Times New Roman" w:eastAsia="宋体" w:cs="Arial"/>
                <w:color w:val="000000"/>
                <w:sz w:val="20"/>
                <w:szCs w:val="20"/>
              </w:rPr>
              <w:t>单位离退休</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0.97</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0.97</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49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2080505</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sz w:val="20"/>
                <w:szCs w:val="20"/>
                <w:lang w:val="en-US" w:eastAsia="zh-CN"/>
              </w:rPr>
            </w:pPr>
            <w:r>
              <w:rPr>
                <w:rFonts w:hint="eastAsia" w:ascii="Times New Roman" w:hAnsi="Times New Roman" w:eastAsia="宋体" w:cs="Arial"/>
                <w:color w:val="000000"/>
                <w:sz w:val="20"/>
                <w:szCs w:val="20"/>
              </w:rPr>
              <w:t xml:space="preserve">  机关事业单位基本养老保险缴费支出</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8.21</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8.21</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20810</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default" w:ascii="Times New Roman" w:hAnsi="Times New Roman" w:eastAsia="宋体" w:cs="Arial"/>
                <w:color w:val="000000"/>
                <w:sz w:val="20"/>
                <w:szCs w:val="20"/>
                <w:lang w:val="en-US" w:eastAsia="zh-CN"/>
              </w:rPr>
            </w:pPr>
            <w:r>
              <w:rPr>
                <w:rFonts w:hint="default" w:ascii="Times New Roman" w:hAnsi="Times New Roman" w:eastAsia="宋体" w:cs="Arial"/>
                <w:color w:val="000000"/>
                <w:sz w:val="20"/>
                <w:szCs w:val="20"/>
                <w:lang w:val="en-US" w:eastAsia="zh-CN"/>
              </w:rPr>
              <w:t>社会福利</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w:t>
            </w:r>
            <w:r>
              <w:rPr>
                <w:rFonts w:hint="eastAsia" w:ascii="宋体" w:hAnsi="宋体" w:cs="宋体"/>
                <w:color w:val="000000"/>
                <w:sz w:val="20"/>
                <w:szCs w:val="20"/>
                <w:lang w:val="en-US" w:eastAsia="zh-CN"/>
              </w:rPr>
              <w:t>2.69</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3</w:t>
            </w:r>
            <w:r>
              <w:rPr>
                <w:rFonts w:hint="eastAsia" w:ascii="宋体" w:hAnsi="宋体" w:cs="宋体"/>
                <w:color w:val="000000"/>
                <w:sz w:val="20"/>
                <w:szCs w:val="20"/>
                <w:lang w:val="en-US" w:eastAsia="zh-CN"/>
              </w:rPr>
              <w:t>2.69</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2081099</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firstLine="200" w:firstLineChars="100"/>
              <w:rPr>
                <w:rFonts w:hint="default" w:ascii="Times New Roman" w:hAnsi="Times New Roman" w:eastAsia="宋体" w:cs="Arial"/>
                <w:color w:val="000000"/>
                <w:sz w:val="20"/>
                <w:szCs w:val="20"/>
                <w:lang w:val="en-US" w:eastAsia="zh-CN"/>
              </w:rPr>
            </w:pPr>
            <w:r>
              <w:rPr>
                <w:rFonts w:hint="eastAsia" w:ascii="Times New Roman" w:hAnsi="Times New Roman" w:eastAsia="宋体" w:cs="Arial"/>
                <w:color w:val="000000"/>
                <w:sz w:val="20"/>
                <w:szCs w:val="20"/>
                <w:lang w:val="en-US" w:eastAsia="zh-CN"/>
              </w:rPr>
              <w:t>其他社会福利支出</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32.69</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cs="宋体"/>
                <w:color w:val="000000"/>
                <w:sz w:val="20"/>
                <w:szCs w:val="20"/>
                <w:lang w:val="en-US" w:eastAsia="zh-CN"/>
              </w:rPr>
              <w:t>32.69</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20811</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Times New Roman" w:hAnsi="Times New Roman" w:eastAsia="宋体" w:cs="Arial"/>
                <w:color w:val="000000"/>
                <w:sz w:val="20"/>
                <w:szCs w:val="20"/>
              </w:rPr>
            </w:pPr>
            <w:r>
              <w:rPr>
                <w:rFonts w:hint="eastAsia" w:ascii="Times New Roman" w:hAnsi="Times New Roman" w:eastAsia="宋体" w:cs="Arial"/>
                <w:color w:val="000000"/>
                <w:sz w:val="20"/>
                <w:szCs w:val="20"/>
                <w:lang w:val="en-US" w:eastAsia="zh-CN"/>
              </w:rPr>
              <w:t>残疾人事业</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278.87</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FF0000"/>
                <w:sz w:val="20"/>
                <w:szCs w:val="20"/>
                <w:lang w:val="en-US" w:eastAsia="zh-CN"/>
              </w:rPr>
            </w:pPr>
            <w:r>
              <w:rPr>
                <w:rFonts w:hint="eastAsia" w:ascii="宋体" w:hAnsi="宋体" w:cs="宋体"/>
                <w:color w:val="000000"/>
                <w:sz w:val="20"/>
                <w:szCs w:val="20"/>
                <w:lang w:val="en-US" w:eastAsia="zh-CN"/>
              </w:rPr>
              <w:t>278.87</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FF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gridAfter w:val="1"/>
          <w:wAfter w:w="85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2081101</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firstLine="400" w:firstLineChars="200"/>
              <w:jc w:val="both"/>
              <w:rPr>
                <w:rFonts w:hint="eastAsia" w:ascii="Times New Roman" w:hAnsi="Times New Roman" w:eastAsia="宋体" w:cs="Arial"/>
                <w:color w:val="000000"/>
                <w:sz w:val="20"/>
                <w:szCs w:val="20"/>
              </w:rPr>
            </w:pPr>
            <w:r>
              <w:rPr>
                <w:rFonts w:hint="eastAsia" w:ascii="Times New Roman" w:hAnsi="Times New Roman" w:eastAsia="宋体" w:cs="Arial"/>
                <w:color w:val="000000"/>
                <w:sz w:val="20"/>
                <w:szCs w:val="20"/>
              </w:rPr>
              <w:t>行政运行</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84.11</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84.11</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2081104</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firstLine="400" w:firstLineChars="200"/>
              <w:jc w:val="both"/>
              <w:rPr>
                <w:rFonts w:hint="eastAsia" w:ascii="Times New Roman" w:hAnsi="Times New Roman" w:eastAsia="宋体" w:cs="Arial"/>
                <w:color w:val="000000"/>
                <w:sz w:val="20"/>
                <w:szCs w:val="20"/>
                <w:lang w:eastAsia="zh-CN"/>
              </w:rPr>
            </w:pPr>
            <w:r>
              <w:rPr>
                <w:rFonts w:hint="eastAsia" w:ascii="Times New Roman" w:hAnsi="Times New Roman" w:cs="Arial"/>
                <w:color w:val="000000"/>
                <w:sz w:val="20"/>
                <w:szCs w:val="20"/>
                <w:lang w:eastAsia="zh-CN"/>
              </w:rPr>
              <w:t>残疾人康复</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5.46</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5.46</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2081105</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firstLine="400" w:firstLineChars="200"/>
              <w:rPr>
                <w:rFonts w:hint="eastAsia" w:ascii="Times New Roman" w:hAnsi="Times New Roman" w:eastAsia="宋体" w:cs="Arial"/>
                <w:color w:val="000000"/>
                <w:sz w:val="20"/>
                <w:szCs w:val="20"/>
              </w:rPr>
            </w:pPr>
            <w:r>
              <w:rPr>
                <w:rFonts w:hint="eastAsia" w:ascii="Times New Roman" w:hAnsi="Times New Roman" w:eastAsia="宋体" w:cs="Arial"/>
                <w:color w:val="000000"/>
                <w:sz w:val="20"/>
                <w:szCs w:val="20"/>
              </w:rPr>
              <w:t>残疾人就业</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14.27</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14.27</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2081199</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sz w:val="20"/>
                <w:szCs w:val="20"/>
              </w:rPr>
            </w:pPr>
            <w:r>
              <w:rPr>
                <w:rFonts w:hint="eastAsia" w:ascii="Times New Roman" w:hAnsi="Times New Roman" w:eastAsia="宋体" w:cs="Arial"/>
                <w:color w:val="000000"/>
                <w:sz w:val="20"/>
                <w:szCs w:val="20"/>
              </w:rPr>
              <w:t xml:space="preserve"> </w:t>
            </w:r>
            <w:r>
              <w:rPr>
                <w:rFonts w:hint="eastAsia" w:ascii="Times New Roman" w:hAnsi="Times New Roman" w:eastAsia="宋体" w:cs="Arial"/>
                <w:color w:val="000000"/>
                <w:sz w:val="20"/>
                <w:szCs w:val="20"/>
                <w:lang w:val="en-US" w:eastAsia="zh-CN"/>
              </w:rPr>
              <w:t xml:space="preserve">   </w:t>
            </w:r>
            <w:r>
              <w:rPr>
                <w:rFonts w:hint="eastAsia" w:ascii="Times New Roman" w:hAnsi="Times New Roman" w:eastAsia="宋体" w:cs="Arial"/>
                <w:color w:val="000000"/>
                <w:sz w:val="20"/>
                <w:szCs w:val="20"/>
              </w:rPr>
              <w:t>其他残疾人事业支出</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175.01</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175.01</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gridAfter w:val="1"/>
          <w:wAfter w:w="85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sz w:val="20"/>
                <w:szCs w:val="20"/>
                <w:lang w:val="en-US" w:eastAsia="zh-CN"/>
              </w:rPr>
            </w:pPr>
            <w:r>
              <w:rPr>
                <w:rFonts w:hint="eastAsia" w:ascii="Times New Roman" w:hAnsi="Times New Roman" w:eastAsia="宋体" w:cs="Arial"/>
                <w:color w:val="000000"/>
                <w:sz w:val="20"/>
                <w:szCs w:val="20"/>
              </w:rPr>
              <w:t>卫生健康支出</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w:t>
            </w:r>
            <w:r>
              <w:rPr>
                <w:rFonts w:hint="eastAsia" w:ascii="宋体" w:hAnsi="宋体" w:cs="宋体"/>
                <w:color w:val="000000"/>
                <w:sz w:val="20"/>
                <w:szCs w:val="20"/>
                <w:lang w:val="en-US" w:eastAsia="zh-CN"/>
              </w:rPr>
              <w:t>85</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w:t>
            </w:r>
            <w:r>
              <w:rPr>
                <w:rFonts w:hint="eastAsia" w:ascii="宋体" w:hAnsi="宋体" w:cs="宋体"/>
                <w:color w:val="000000"/>
                <w:sz w:val="20"/>
                <w:szCs w:val="20"/>
                <w:lang w:val="en-US" w:eastAsia="zh-CN"/>
              </w:rPr>
              <w:t>85</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21011</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sz w:val="20"/>
                <w:szCs w:val="20"/>
                <w:lang w:val="en-US" w:eastAsia="zh-CN"/>
              </w:rPr>
            </w:pPr>
            <w:r>
              <w:rPr>
                <w:rFonts w:hint="eastAsia" w:ascii="Times New Roman" w:hAnsi="Times New Roman" w:eastAsia="宋体" w:cs="Arial"/>
                <w:color w:val="000000"/>
                <w:sz w:val="20"/>
                <w:szCs w:val="20"/>
              </w:rPr>
              <w:t>行政事业单位医疗</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w:t>
            </w:r>
            <w:r>
              <w:rPr>
                <w:rFonts w:hint="eastAsia" w:ascii="宋体" w:hAnsi="宋体" w:cs="宋体"/>
                <w:color w:val="000000"/>
                <w:sz w:val="20"/>
                <w:szCs w:val="20"/>
                <w:lang w:val="en-US" w:eastAsia="zh-CN"/>
              </w:rPr>
              <w:t>85</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w:t>
            </w:r>
            <w:r>
              <w:rPr>
                <w:rFonts w:hint="eastAsia" w:ascii="宋体" w:hAnsi="宋体" w:cs="宋体"/>
                <w:color w:val="000000"/>
                <w:sz w:val="20"/>
                <w:szCs w:val="20"/>
                <w:lang w:val="en-US" w:eastAsia="zh-CN"/>
              </w:rPr>
              <w:t>85</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9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2101101</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sz w:val="20"/>
                <w:szCs w:val="20"/>
                <w:lang w:val="en-US" w:eastAsia="zh-CN"/>
              </w:rPr>
            </w:pPr>
            <w:r>
              <w:rPr>
                <w:rFonts w:hint="eastAsia" w:ascii="Times New Roman" w:hAnsi="Times New Roman" w:eastAsia="宋体" w:cs="Arial"/>
                <w:color w:val="000000"/>
                <w:sz w:val="20"/>
                <w:szCs w:val="20"/>
              </w:rPr>
              <w:t xml:space="preserve">  </w:t>
            </w:r>
            <w:r>
              <w:rPr>
                <w:rFonts w:hint="eastAsia" w:ascii="Times New Roman" w:hAnsi="Times New Roman" w:eastAsia="宋体" w:cs="Arial"/>
                <w:color w:val="000000"/>
                <w:sz w:val="20"/>
                <w:szCs w:val="20"/>
                <w:lang w:val="en-US" w:eastAsia="zh-CN"/>
              </w:rPr>
              <w:t>行政</w:t>
            </w:r>
            <w:r>
              <w:rPr>
                <w:rFonts w:hint="eastAsia" w:ascii="Times New Roman" w:hAnsi="Times New Roman" w:eastAsia="宋体" w:cs="Arial"/>
                <w:color w:val="000000"/>
                <w:sz w:val="20"/>
                <w:szCs w:val="20"/>
              </w:rPr>
              <w:t>单位医疗</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2.97</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2.97</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9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2101102</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firstLine="200" w:firstLineChars="100"/>
              <w:rPr>
                <w:rFonts w:hint="eastAsia" w:ascii="Times New Roman" w:hAnsi="Times New Roman" w:eastAsia="宋体" w:cs="Arial"/>
                <w:color w:val="000000"/>
                <w:sz w:val="20"/>
                <w:szCs w:val="20"/>
              </w:rPr>
            </w:pPr>
            <w:r>
              <w:rPr>
                <w:rFonts w:hint="eastAsia" w:ascii="Times New Roman" w:hAnsi="Times New Roman" w:cs="Arial"/>
                <w:color w:val="000000"/>
                <w:sz w:val="20"/>
                <w:szCs w:val="20"/>
                <w:lang w:eastAsia="zh-CN"/>
              </w:rPr>
              <w:t>事业</w:t>
            </w:r>
            <w:r>
              <w:rPr>
                <w:rFonts w:hint="eastAsia" w:ascii="Times New Roman" w:hAnsi="Times New Roman" w:eastAsia="宋体" w:cs="Arial"/>
                <w:color w:val="000000"/>
                <w:sz w:val="20"/>
                <w:szCs w:val="20"/>
              </w:rPr>
              <w:t>单位医疗</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0.88</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0.88</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221</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sz w:val="20"/>
                <w:szCs w:val="20"/>
                <w:lang w:val="en-US" w:eastAsia="zh-CN"/>
              </w:rPr>
            </w:pPr>
            <w:r>
              <w:rPr>
                <w:rFonts w:hint="eastAsia" w:ascii="Times New Roman" w:hAnsi="Times New Roman" w:eastAsia="宋体" w:cs="Arial"/>
                <w:color w:val="000000"/>
                <w:sz w:val="20"/>
                <w:szCs w:val="20"/>
              </w:rPr>
              <w:t>住房保障支出</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6.</w:t>
            </w:r>
            <w:r>
              <w:rPr>
                <w:rFonts w:hint="eastAsia" w:ascii="宋体" w:hAnsi="宋体" w:cs="宋体"/>
                <w:color w:val="000000"/>
                <w:sz w:val="20"/>
                <w:szCs w:val="20"/>
                <w:lang w:val="en-US" w:eastAsia="zh-CN"/>
              </w:rPr>
              <w:t>69</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6.</w:t>
            </w:r>
            <w:r>
              <w:rPr>
                <w:rFonts w:hint="eastAsia" w:ascii="宋体" w:hAnsi="宋体" w:cs="宋体"/>
                <w:color w:val="000000"/>
                <w:sz w:val="20"/>
                <w:szCs w:val="20"/>
                <w:lang w:val="en-US" w:eastAsia="zh-CN"/>
              </w:rPr>
              <w:t>69</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22102</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sz w:val="20"/>
                <w:szCs w:val="20"/>
                <w:lang w:val="en-US" w:eastAsia="zh-CN"/>
              </w:rPr>
            </w:pPr>
            <w:r>
              <w:rPr>
                <w:rFonts w:hint="eastAsia" w:ascii="Times New Roman" w:hAnsi="Times New Roman" w:eastAsia="宋体" w:cs="Arial"/>
                <w:color w:val="000000"/>
                <w:sz w:val="20"/>
                <w:szCs w:val="20"/>
              </w:rPr>
              <w:t>住房改革支出</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6.69</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6.69</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2210201</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sz w:val="20"/>
                <w:szCs w:val="20"/>
                <w:lang w:val="en-US" w:eastAsia="zh-CN"/>
              </w:rPr>
            </w:pPr>
            <w:r>
              <w:rPr>
                <w:rFonts w:hint="eastAsia" w:ascii="Times New Roman" w:hAnsi="Times New Roman" w:eastAsia="宋体" w:cs="Arial"/>
                <w:color w:val="000000"/>
                <w:sz w:val="20"/>
                <w:szCs w:val="20"/>
              </w:rPr>
              <w:t xml:space="preserve">  住房公积金</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6.69</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6.69</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229</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sz w:val="20"/>
                <w:szCs w:val="20"/>
              </w:rPr>
            </w:pPr>
            <w:r>
              <w:rPr>
                <w:rFonts w:hint="eastAsia" w:ascii="Times New Roman" w:hAnsi="Times New Roman" w:eastAsia="宋体" w:cs="Arial"/>
                <w:color w:val="000000"/>
                <w:sz w:val="20"/>
                <w:szCs w:val="20"/>
              </w:rPr>
              <w:t>其他支出</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27.74</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27.74</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22960</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sz w:val="20"/>
                <w:szCs w:val="20"/>
              </w:rPr>
            </w:pPr>
            <w:r>
              <w:rPr>
                <w:rFonts w:hint="eastAsia" w:ascii="Times New Roman" w:hAnsi="Times New Roman" w:eastAsia="宋体" w:cs="Arial"/>
                <w:color w:val="000000"/>
                <w:sz w:val="20"/>
                <w:szCs w:val="20"/>
              </w:rPr>
              <w:t>彩票公益金安排的支出</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27.74</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27.74</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2296006</w:t>
            </w:r>
          </w:p>
        </w:tc>
        <w:tc>
          <w:tcPr>
            <w:tcW w:w="3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sz w:val="20"/>
                <w:szCs w:val="20"/>
              </w:rPr>
            </w:pPr>
            <w:r>
              <w:rPr>
                <w:rFonts w:hint="eastAsia" w:ascii="Times New Roman" w:hAnsi="Times New Roman" w:eastAsia="宋体" w:cs="Arial"/>
                <w:color w:val="000000"/>
                <w:sz w:val="20"/>
                <w:szCs w:val="20"/>
              </w:rPr>
              <w:t xml:space="preserve">  用于残疾人事业的彩票公益金支出</w:t>
            </w:r>
          </w:p>
        </w:tc>
        <w:tc>
          <w:tcPr>
            <w:tcW w:w="129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27.74</w:t>
            </w:r>
          </w:p>
        </w:tc>
        <w:tc>
          <w:tcPr>
            <w:tcW w:w="14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27.74</w:t>
            </w:r>
          </w:p>
        </w:tc>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7" w:type="dxa"/>
          <w:trHeight w:val="615" w:hRule="atLeast"/>
        </w:trPr>
        <w:tc>
          <w:tcPr>
            <w:tcW w:w="13845" w:type="dxa"/>
            <w:gridSpan w:val="1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4842" w:type="dxa"/>
        <w:tblInd w:w="0" w:type="dxa"/>
        <w:tblLayout w:type="fixed"/>
        <w:tblCellMar>
          <w:top w:w="0" w:type="dxa"/>
          <w:left w:w="0" w:type="dxa"/>
          <w:bottom w:w="0" w:type="dxa"/>
          <w:right w:w="0" w:type="dxa"/>
        </w:tblCellMar>
      </w:tblPr>
      <w:tblGrid>
        <w:gridCol w:w="1120"/>
        <w:gridCol w:w="63"/>
        <w:gridCol w:w="27"/>
        <w:gridCol w:w="3123"/>
        <w:gridCol w:w="764"/>
        <w:gridCol w:w="90"/>
        <w:gridCol w:w="948"/>
        <w:gridCol w:w="642"/>
        <w:gridCol w:w="212"/>
        <w:gridCol w:w="947"/>
        <w:gridCol w:w="371"/>
        <w:gridCol w:w="483"/>
        <w:gridCol w:w="948"/>
        <w:gridCol w:w="854"/>
        <w:gridCol w:w="415"/>
        <w:gridCol w:w="532"/>
        <w:gridCol w:w="540"/>
        <w:gridCol w:w="314"/>
        <w:gridCol w:w="1595"/>
        <w:gridCol w:w="854"/>
      </w:tblGrid>
      <w:tr>
        <w:tblPrEx>
          <w:tblCellMar>
            <w:top w:w="0" w:type="dxa"/>
            <w:left w:w="0" w:type="dxa"/>
            <w:bottom w:w="0" w:type="dxa"/>
            <w:right w:w="0" w:type="dxa"/>
          </w:tblCellMar>
        </w:tblPrEx>
        <w:trPr>
          <w:gridAfter w:val="1"/>
          <w:wAfter w:w="854" w:type="dxa"/>
          <w:trHeight w:val="435" w:hRule="atLeast"/>
        </w:trPr>
        <w:tc>
          <w:tcPr>
            <w:tcW w:w="13988" w:type="dxa"/>
            <w:gridSpan w:val="1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887"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gridAfter w:val="1"/>
          <w:wAfter w:w="854" w:type="dxa"/>
          <w:trHeight w:val="300" w:hRule="atLeast"/>
        </w:trPr>
        <w:tc>
          <w:tcPr>
            <w:tcW w:w="4333" w:type="dxa"/>
            <w:gridSpan w:val="4"/>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color w:val="000000"/>
                <w:sz w:val="20"/>
                <w:szCs w:val="20"/>
                <w:lang w:val="en-US" w:eastAsia="zh-CN"/>
              </w:rPr>
              <w:t>义马市残疾人联合会</w:t>
            </w:r>
          </w:p>
        </w:tc>
        <w:tc>
          <w:tcPr>
            <w:tcW w:w="1802"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3"/>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802"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854" w:type="dxa"/>
          <w:trHeight w:val="450" w:hRule="atLeast"/>
        </w:trPr>
        <w:tc>
          <w:tcPr>
            <w:tcW w:w="5097" w:type="dxa"/>
            <w:gridSpan w:val="5"/>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680"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530"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43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26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072"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gridSpan w:val="2"/>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gridAfter w:val="1"/>
          <w:wAfter w:w="854" w:type="dxa"/>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391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80"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30"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3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6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072"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91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680"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30"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43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6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072"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5097"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09"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gridAfter w:val="1"/>
          <w:wAfter w:w="854" w:type="dxa"/>
          <w:trHeight w:val="450" w:hRule="atLeast"/>
        </w:trPr>
        <w:tc>
          <w:tcPr>
            <w:tcW w:w="5097" w:type="dxa"/>
            <w:gridSpan w:val="5"/>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364.83</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105.35</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259.48</w:t>
            </w: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社会保障和就业支出</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326.55</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94.81</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231.75</w:t>
            </w: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20805</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行政事业单位养老支出</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9.60</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bCs/>
                <w:color w:val="000000"/>
                <w:kern w:val="2"/>
                <w:sz w:val="20"/>
                <w:szCs w:val="20"/>
                <w:lang w:val="en-US" w:eastAsia="zh-CN" w:bidi="ar-SA"/>
              </w:rPr>
            </w:pPr>
            <w:r>
              <w:rPr>
                <w:rFonts w:hint="eastAsia" w:ascii="宋体" w:hAnsi="宋体" w:eastAsia="宋体" w:cs="宋体"/>
                <w:color w:val="000000"/>
                <w:sz w:val="20"/>
                <w:szCs w:val="20"/>
                <w:lang w:val="en-US" w:eastAsia="zh-CN"/>
              </w:rPr>
              <w:t>9.60</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2080501</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 xml:space="preserve">  行政单位离退休</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1.93</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bCs/>
                <w:color w:val="000000"/>
                <w:kern w:val="2"/>
                <w:sz w:val="20"/>
                <w:szCs w:val="20"/>
                <w:lang w:val="en-US" w:eastAsia="zh-CN" w:bidi="ar-SA"/>
              </w:rPr>
            </w:pPr>
            <w:r>
              <w:rPr>
                <w:rFonts w:hint="eastAsia" w:ascii="宋体" w:hAnsi="宋体" w:eastAsia="宋体" w:cs="宋体"/>
                <w:color w:val="000000"/>
                <w:sz w:val="20"/>
                <w:szCs w:val="20"/>
                <w:lang w:val="en-US" w:eastAsia="zh-CN"/>
              </w:rPr>
              <w:t>1.93</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2080505</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 xml:space="preserve">  机关事业单位基本养老保险缴费支出</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8.21</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bCs/>
                <w:color w:val="000000"/>
                <w:kern w:val="2"/>
                <w:sz w:val="20"/>
                <w:szCs w:val="20"/>
                <w:lang w:val="en-US" w:eastAsia="zh-CN" w:bidi="ar-SA"/>
              </w:rPr>
            </w:pPr>
            <w:r>
              <w:rPr>
                <w:rFonts w:hint="eastAsia" w:ascii="宋体" w:hAnsi="宋体" w:cs="宋体"/>
                <w:color w:val="000000"/>
                <w:sz w:val="20"/>
                <w:szCs w:val="20"/>
                <w:lang w:val="en-US" w:eastAsia="zh-CN"/>
              </w:rPr>
              <w:t>8.21</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20810</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default" w:ascii="Times New Roman" w:hAnsi="Times New Roman" w:eastAsia="宋体" w:cs="Arial"/>
                <w:color w:val="000000"/>
                <w:sz w:val="20"/>
                <w:szCs w:val="20"/>
                <w:lang w:val="en-US" w:eastAsia="zh-CN"/>
              </w:rPr>
              <w:t>社会福利</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rPr>
            </w:pPr>
            <w:r>
              <w:rPr>
                <w:rFonts w:hint="eastAsia" w:ascii="宋体" w:hAnsi="宋体" w:cs="宋体"/>
                <w:color w:val="000000"/>
                <w:sz w:val="20"/>
                <w:szCs w:val="20"/>
                <w:lang w:val="en-US" w:eastAsia="zh-CN"/>
              </w:rPr>
              <w:t>32.69</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bCs/>
                <w:color w:val="000000"/>
                <w:sz w:val="20"/>
                <w:szCs w:val="20"/>
              </w:rPr>
            </w:pP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32.69</w:t>
            </w: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2081099</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firstLine="200" w:firstLineChars="100"/>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lang w:val="en-US" w:eastAsia="zh-CN"/>
              </w:rPr>
              <w:t>其他社会福利支出</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32.69</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32.69</w:t>
            </w: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20811</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lang w:val="en-US" w:eastAsia="zh-CN"/>
              </w:rPr>
              <w:t>残疾人事业</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283.17</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82.11</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199.05</w:t>
            </w: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7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2081101</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firstLine="411" w:firstLineChars="0"/>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行政运行</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82.11</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82.11</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2081104</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firstLine="400" w:firstLineChars="200"/>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残疾人</w:t>
            </w:r>
            <w:r>
              <w:rPr>
                <w:rFonts w:hint="eastAsia" w:ascii="Times New Roman" w:hAnsi="Times New Roman" w:eastAsia="宋体" w:cs="Arial"/>
                <w:color w:val="000000"/>
                <w:sz w:val="20"/>
                <w:szCs w:val="20"/>
                <w:lang w:val="en-US" w:eastAsia="zh-CN"/>
              </w:rPr>
              <w:t>康复</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5.46</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5.46</w:t>
            </w: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2081105</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firstLine="400" w:firstLineChars="200"/>
              <w:rPr>
                <w:rFonts w:hint="eastAsia" w:ascii="Times New Roman" w:hAnsi="Times New Roman" w:eastAsia="宋体" w:cs="Arial"/>
                <w:color w:val="000000"/>
                <w:sz w:val="20"/>
                <w:szCs w:val="20"/>
              </w:rPr>
            </w:pPr>
            <w:r>
              <w:rPr>
                <w:rFonts w:hint="eastAsia" w:ascii="Times New Roman" w:hAnsi="Times New Roman" w:eastAsia="宋体" w:cs="Arial"/>
                <w:color w:val="000000"/>
                <w:sz w:val="20"/>
                <w:szCs w:val="20"/>
              </w:rPr>
              <w:t>残疾人就业</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14.29</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14.29</w:t>
            </w: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2081199</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abs>
                <w:tab w:val="left" w:pos="224"/>
              </w:tabs>
              <w:ind w:firstLine="400" w:firstLineChars="200"/>
              <w:rPr>
                <w:rFonts w:hint="eastAsia" w:ascii="Times New Roman" w:hAnsi="Times New Roman" w:eastAsia="宋体" w:cs="Arial"/>
                <w:color w:val="000000"/>
                <w:sz w:val="20"/>
                <w:szCs w:val="20"/>
              </w:rPr>
            </w:pPr>
            <w:r>
              <w:rPr>
                <w:rFonts w:hint="eastAsia" w:ascii="Times New Roman" w:hAnsi="Times New Roman" w:eastAsia="宋体" w:cs="Arial"/>
                <w:color w:val="000000"/>
                <w:sz w:val="20"/>
                <w:szCs w:val="20"/>
              </w:rPr>
              <w:t>其他残疾人事业支出</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179.31</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rPr>
            </w:pP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179.31</w:t>
            </w: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FF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卫生健康支出</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w:t>
            </w:r>
            <w:r>
              <w:rPr>
                <w:rFonts w:hint="eastAsia" w:ascii="宋体" w:hAnsi="宋体" w:cs="宋体"/>
                <w:color w:val="000000"/>
                <w:sz w:val="20"/>
                <w:szCs w:val="20"/>
                <w:lang w:val="en-US" w:eastAsia="zh-CN"/>
              </w:rPr>
              <w:t>85</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w:t>
            </w:r>
            <w:r>
              <w:rPr>
                <w:rFonts w:hint="eastAsia" w:ascii="宋体" w:hAnsi="宋体" w:cs="宋体"/>
                <w:color w:val="000000"/>
                <w:sz w:val="20"/>
                <w:szCs w:val="20"/>
                <w:lang w:val="en-US" w:eastAsia="zh-CN"/>
              </w:rPr>
              <w:t>85</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21011</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行政事业单位医疗</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w:t>
            </w:r>
            <w:r>
              <w:rPr>
                <w:rFonts w:hint="eastAsia" w:ascii="宋体" w:hAnsi="宋体" w:cs="宋体"/>
                <w:color w:val="000000"/>
                <w:sz w:val="20"/>
                <w:szCs w:val="20"/>
                <w:lang w:val="en-US" w:eastAsia="zh-CN"/>
              </w:rPr>
              <w:t>85</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w:t>
            </w:r>
            <w:r>
              <w:rPr>
                <w:rFonts w:hint="eastAsia" w:ascii="宋体" w:hAnsi="宋体" w:cs="宋体"/>
                <w:color w:val="000000"/>
                <w:sz w:val="20"/>
                <w:szCs w:val="20"/>
                <w:lang w:val="en-US" w:eastAsia="zh-CN"/>
              </w:rPr>
              <w:t>85</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2101101</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 xml:space="preserve">  </w:t>
            </w:r>
            <w:r>
              <w:rPr>
                <w:rFonts w:hint="eastAsia" w:ascii="Times New Roman" w:hAnsi="Times New Roman" w:eastAsia="宋体" w:cs="Arial"/>
                <w:color w:val="000000"/>
                <w:sz w:val="20"/>
                <w:szCs w:val="20"/>
                <w:lang w:val="en-US" w:eastAsia="zh-CN"/>
              </w:rPr>
              <w:t>行政</w:t>
            </w:r>
            <w:r>
              <w:rPr>
                <w:rFonts w:hint="eastAsia" w:ascii="Times New Roman" w:hAnsi="Times New Roman" w:eastAsia="宋体" w:cs="Arial"/>
                <w:color w:val="000000"/>
                <w:sz w:val="20"/>
                <w:szCs w:val="20"/>
              </w:rPr>
              <w:t>单位医疗</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2.97</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2.97</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2101102</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firstLine="200" w:firstLineChars="100"/>
              <w:rPr>
                <w:rFonts w:hint="eastAsia" w:ascii="Times New Roman" w:hAnsi="Times New Roman" w:eastAsia="宋体" w:cs="Arial"/>
                <w:color w:val="000000"/>
                <w:sz w:val="20"/>
                <w:szCs w:val="20"/>
              </w:rPr>
            </w:pPr>
            <w:r>
              <w:rPr>
                <w:rFonts w:hint="eastAsia" w:ascii="Times New Roman" w:hAnsi="Times New Roman" w:cs="Arial"/>
                <w:color w:val="000000"/>
                <w:sz w:val="20"/>
                <w:szCs w:val="20"/>
                <w:lang w:eastAsia="zh-CN"/>
              </w:rPr>
              <w:t>事业</w:t>
            </w:r>
            <w:r>
              <w:rPr>
                <w:rFonts w:hint="eastAsia" w:ascii="Times New Roman" w:hAnsi="Times New Roman" w:eastAsia="宋体" w:cs="Arial"/>
                <w:color w:val="000000"/>
                <w:sz w:val="20"/>
                <w:szCs w:val="20"/>
              </w:rPr>
              <w:t>单位医疗</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0.88</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0.88</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221</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住房保障支出</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6.</w:t>
            </w:r>
            <w:r>
              <w:rPr>
                <w:rFonts w:hint="eastAsia" w:ascii="宋体" w:hAnsi="宋体" w:cs="宋体"/>
                <w:color w:val="000000"/>
                <w:sz w:val="20"/>
                <w:szCs w:val="20"/>
                <w:lang w:val="en-US" w:eastAsia="zh-CN"/>
              </w:rPr>
              <w:t>69</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6.</w:t>
            </w:r>
            <w:r>
              <w:rPr>
                <w:rFonts w:hint="eastAsia" w:ascii="宋体" w:hAnsi="宋体" w:cs="宋体"/>
                <w:color w:val="000000"/>
                <w:sz w:val="20"/>
                <w:szCs w:val="20"/>
                <w:lang w:val="en-US" w:eastAsia="zh-CN"/>
              </w:rPr>
              <w:t>69</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22102</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住房改革支出</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6.</w:t>
            </w:r>
            <w:r>
              <w:rPr>
                <w:rFonts w:hint="eastAsia" w:ascii="宋体" w:hAnsi="宋体" w:cs="宋体"/>
                <w:color w:val="000000"/>
                <w:sz w:val="20"/>
                <w:szCs w:val="20"/>
                <w:lang w:val="en-US" w:eastAsia="zh-CN"/>
              </w:rPr>
              <w:t>69</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6.</w:t>
            </w:r>
            <w:r>
              <w:rPr>
                <w:rFonts w:hint="eastAsia" w:ascii="宋体" w:hAnsi="宋体" w:cs="宋体"/>
                <w:color w:val="000000"/>
                <w:sz w:val="20"/>
                <w:szCs w:val="20"/>
                <w:lang w:val="en-US" w:eastAsia="zh-CN"/>
              </w:rPr>
              <w:t>69</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2210201</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 xml:space="preserve">  住房公积金</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6.</w:t>
            </w:r>
            <w:r>
              <w:rPr>
                <w:rFonts w:hint="eastAsia" w:ascii="宋体" w:hAnsi="宋体" w:cs="宋体"/>
                <w:color w:val="000000"/>
                <w:sz w:val="20"/>
                <w:szCs w:val="20"/>
                <w:lang w:val="en-US" w:eastAsia="zh-CN"/>
              </w:rPr>
              <w:t>69</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6.</w:t>
            </w:r>
            <w:r>
              <w:rPr>
                <w:rFonts w:hint="eastAsia" w:ascii="宋体" w:hAnsi="宋体" w:cs="宋体"/>
                <w:color w:val="000000"/>
                <w:sz w:val="20"/>
                <w:szCs w:val="20"/>
                <w:lang w:val="en-US" w:eastAsia="zh-CN"/>
              </w:rPr>
              <w:t>69</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229</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其他支出</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27.74</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27.74</w:t>
            </w: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22960</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彩票公益金安排的支出</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27.74</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27.74</w:t>
            </w: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2296006</w:t>
            </w:r>
          </w:p>
        </w:tc>
        <w:tc>
          <w:tcPr>
            <w:tcW w:w="391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 xml:space="preserve">  用于残疾人事业的彩票公益金支出</w:t>
            </w:r>
          </w:p>
        </w:tc>
        <w:tc>
          <w:tcPr>
            <w:tcW w:w="168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27.74</w:t>
            </w:r>
          </w:p>
        </w:tc>
        <w:tc>
          <w:tcPr>
            <w:tcW w:w="153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4</w:t>
            </w:r>
          </w:p>
        </w:tc>
        <w:tc>
          <w:tcPr>
            <w:tcW w:w="143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27.74</w:t>
            </w:r>
          </w:p>
        </w:tc>
        <w:tc>
          <w:tcPr>
            <w:tcW w:w="12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0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854" w:type="dxa"/>
          <w:trHeight w:val="630" w:hRule="atLeast"/>
        </w:trPr>
        <w:tc>
          <w:tcPr>
            <w:tcW w:w="13988" w:type="dxa"/>
            <w:gridSpan w:val="1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726"/>
        <w:gridCol w:w="688"/>
        <w:gridCol w:w="2003"/>
        <w:gridCol w:w="851"/>
        <w:gridCol w:w="446"/>
        <w:gridCol w:w="578"/>
        <w:gridCol w:w="270"/>
        <w:gridCol w:w="2640"/>
        <w:gridCol w:w="32"/>
        <w:gridCol w:w="286"/>
        <w:gridCol w:w="522"/>
        <w:gridCol w:w="1038"/>
        <w:gridCol w:w="897"/>
        <w:gridCol w:w="199"/>
        <w:gridCol w:w="796"/>
        <w:gridCol w:w="439"/>
        <w:gridCol w:w="1562"/>
        <w:gridCol w:w="15"/>
      </w:tblGrid>
      <w:tr>
        <w:tblPrEx>
          <w:tblCellMar>
            <w:top w:w="0" w:type="dxa"/>
            <w:left w:w="0" w:type="dxa"/>
            <w:bottom w:w="0" w:type="dxa"/>
            <w:right w:w="0" w:type="dxa"/>
          </w:tblCellMar>
        </w:tblPrEx>
        <w:trPr>
          <w:gridAfter w:val="1"/>
          <w:wAfter w:w="15" w:type="dxa"/>
          <w:trHeight w:val="360" w:hRule="atLeast"/>
        </w:trPr>
        <w:tc>
          <w:tcPr>
            <w:tcW w:w="12411"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c>
          <w:tcPr>
            <w:tcW w:w="1562" w:type="dxa"/>
            <w:tcBorders>
              <w:top w:val="nil"/>
              <w:left w:val="nil"/>
              <w:bottom w:val="nil"/>
              <w:right w:val="nil"/>
            </w:tcBorders>
            <w:noWrap w:val="0"/>
            <w:vAlign w:val="top"/>
          </w:tcPr>
          <w:p>
            <w:pPr>
              <w:widowControl/>
              <w:jc w:val="center"/>
              <w:textAlignment w:val="center"/>
              <w:rPr>
                <w:rFonts w:hint="eastAsia" w:ascii="华文中宋" w:hAnsi="华文中宋" w:eastAsia="华文中宋" w:cs="华文中宋"/>
                <w:color w:val="000000"/>
                <w:kern w:val="0"/>
                <w:sz w:val="32"/>
                <w:szCs w:val="32"/>
                <w:lang w:bidi="ar"/>
              </w:rPr>
            </w:pPr>
          </w:p>
        </w:tc>
      </w:tr>
      <w:tr>
        <w:tblPrEx>
          <w:tblCellMar>
            <w:top w:w="0" w:type="dxa"/>
            <w:left w:w="0" w:type="dxa"/>
            <w:bottom w:w="0" w:type="dxa"/>
            <w:right w:w="0" w:type="dxa"/>
          </w:tblCellMar>
        </w:tblPrEx>
        <w:trPr>
          <w:gridAfter w:val="1"/>
          <w:wAfter w:w="15" w:type="dxa"/>
          <w:trHeight w:val="199" w:hRule="atLeast"/>
        </w:trPr>
        <w:tc>
          <w:tcPr>
            <w:tcW w:w="3417"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97"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7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228"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2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03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92" w:type="dxa"/>
            <w:gridSpan w:val="3"/>
            <w:tcBorders>
              <w:top w:val="nil"/>
              <w:left w:val="nil"/>
              <w:bottom w:val="nil"/>
              <w:right w:val="nil"/>
            </w:tcBorders>
            <w:shd w:val="clear" w:color="auto" w:fill="FFFFFF"/>
            <w:noWrap/>
            <w:tcMar>
              <w:top w:w="15" w:type="dxa"/>
              <w:left w:w="15" w:type="dxa"/>
              <w:right w:w="15" w:type="dxa"/>
            </w:tcMar>
            <w:vAlign w:val="center"/>
          </w:tcPr>
          <w:p>
            <w:pPr>
              <w:wordWrap w:val="0"/>
              <w:jc w:val="right"/>
              <w:rPr>
                <w:rFonts w:hint="eastAsia" w:ascii="宋体" w:hAnsi="宋体" w:cs="宋体"/>
                <w:color w:val="000000"/>
                <w:sz w:val="20"/>
                <w:szCs w:val="20"/>
              </w:rPr>
            </w:pPr>
            <w:r>
              <w:rPr>
                <w:rFonts w:hint="eastAsia" w:ascii="宋体" w:hAnsi="宋体" w:cs="宋体"/>
                <w:color w:val="000000"/>
                <w:sz w:val="20"/>
                <w:szCs w:val="20"/>
              </w:rPr>
              <w:t xml:space="preserve"> </w:t>
            </w:r>
            <w:r>
              <w:rPr>
                <w:rFonts w:ascii="宋体" w:hAnsi="宋体" w:cs="宋体"/>
                <w:color w:val="000000"/>
                <w:sz w:val="20"/>
                <w:szCs w:val="20"/>
              </w:rPr>
              <w:t xml:space="preserve">       </w:t>
            </w:r>
          </w:p>
        </w:tc>
        <w:tc>
          <w:tcPr>
            <w:tcW w:w="43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562"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gridAfter w:val="1"/>
          <w:wAfter w:w="15" w:type="dxa"/>
          <w:trHeight w:val="300" w:hRule="atLeast"/>
        </w:trPr>
        <w:tc>
          <w:tcPr>
            <w:tcW w:w="3417"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color w:val="000000"/>
                <w:sz w:val="20"/>
                <w:szCs w:val="20"/>
                <w:lang w:val="en-US" w:eastAsia="zh-CN"/>
              </w:rPr>
              <w:t>义马市残疾人联合会</w:t>
            </w:r>
          </w:p>
        </w:tc>
        <w:tc>
          <w:tcPr>
            <w:tcW w:w="1297"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7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228"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2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03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92"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3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kern w:val="0"/>
                <w:sz w:val="20"/>
                <w:szCs w:val="20"/>
                <w:lang w:bidi="ar"/>
              </w:rPr>
            </w:pPr>
          </w:p>
        </w:tc>
        <w:tc>
          <w:tcPr>
            <w:tcW w:w="1562" w:type="dxa"/>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15" w:type="dxa"/>
          <w:trHeight w:val="402" w:hRule="atLeast"/>
        </w:trPr>
        <w:tc>
          <w:tcPr>
            <w:tcW w:w="5292" w:type="dxa"/>
            <w:gridSpan w:val="6"/>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681" w:type="dxa"/>
            <w:gridSpan w:val="11"/>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gridAfter w:val="1"/>
          <w:wAfter w:w="15" w:type="dxa"/>
          <w:trHeight w:val="630"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294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0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235"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c>
          <w:tcPr>
            <w:tcW w:w="1562" w:type="dxa"/>
            <w:tcBorders>
              <w:top w:val="single" w:color="000000" w:sz="4" w:space="0"/>
              <w:left w:val="single" w:color="000000" w:sz="4" w:space="0"/>
              <w:bottom w:val="single" w:color="000000" w:sz="4" w:space="0"/>
              <w:right w:val="single" w:color="000000" w:sz="8" w:space="0"/>
            </w:tcBorders>
            <w:noWrap w:val="0"/>
            <w:vAlign w:val="top"/>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rPr>
              <w:t>国有资本经营预算财政拨款</w:t>
            </w:r>
          </w:p>
        </w:tc>
      </w:tr>
      <w:tr>
        <w:tblPrEx>
          <w:tblCellMar>
            <w:top w:w="0" w:type="dxa"/>
            <w:left w:w="0" w:type="dxa"/>
            <w:bottom w:w="0" w:type="dxa"/>
            <w:right w:w="0" w:type="dxa"/>
          </w:tblCellMar>
        </w:tblPrEx>
        <w:trPr>
          <w:gridAfter w:val="1"/>
          <w:wAfter w:w="15" w:type="dxa"/>
          <w:trHeight w:val="234"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94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35"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562" w:type="dxa"/>
            <w:tcBorders>
              <w:top w:val="single" w:color="000000" w:sz="4" w:space="0"/>
              <w:left w:val="single" w:color="000000" w:sz="4" w:space="0"/>
              <w:bottom w:val="single" w:color="000000" w:sz="4" w:space="0"/>
              <w:right w:val="single" w:color="000000" w:sz="8" w:space="0"/>
            </w:tcBorders>
            <w:shd w:val="clear" w:color="auto" w:fill="FFFFFF"/>
            <w:noWrap w:val="0"/>
            <w:vAlign w:val="top"/>
          </w:tcPr>
          <w:p>
            <w:pPr>
              <w:widowControl/>
              <w:jc w:val="center"/>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5</w:t>
            </w:r>
          </w:p>
        </w:tc>
      </w:tr>
      <w:tr>
        <w:tblPrEx>
          <w:tblCellMar>
            <w:top w:w="0" w:type="dxa"/>
            <w:left w:w="0" w:type="dxa"/>
            <w:bottom w:w="0" w:type="dxa"/>
            <w:right w:w="0" w:type="dxa"/>
          </w:tblCellMar>
        </w:tblPrEx>
        <w:trPr>
          <w:gridAfter w:val="1"/>
          <w:wAfter w:w="15" w:type="dxa"/>
          <w:trHeight w:val="302"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0"/>
                <w:szCs w:val="20"/>
                <w:lang w:val="en-US" w:eastAsia="zh-CN"/>
              </w:rPr>
            </w:pPr>
            <w:r>
              <w:rPr>
                <w:rFonts w:hint="eastAsia" w:ascii="宋体" w:hAnsi="宋体" w:cs="宋体"/>
                <w:b w:val="0"/>
                <w:bCs/>
                <w:color w:val="000000"/>
                <w:sz w:val="20"/>
                <w:szCs w:val="20"/>
                <w:lang w:val="en-US" w:eastAsia="zh-CN"/>
              </w:rPr>
              <w:t>332.80</w:t>
            </w:r>
          </w:p>
        </w:tc>
        <w:tc>
          <w:tcPr>
            <w:tcW w:w="294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03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09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3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174"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27.74</w:t>
            </w:r>
          </w:p>
        </w:tc>
        <w:tc>
          <w:tcPr>
            <w:tcW w:w="294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03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05"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三、国有资本经营预算财政拨款</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03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12"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四、公共安全支出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36</w:t>
            </w:r>
          </w:p>
        </w:tc>
        <w:tc>
          <w:tcPr>
            <w:tcW w:w="103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102"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37</w:t>
            </w:r>
          </w:p>
        </w:tc>
        <w:tc>
          <w:tcPr>
            <w:tcW w:w="103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191"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03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3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154"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七、文化旅游体育与传媒支出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39</w:t>
            </w:r>
          </w:p>
        </w:tc>
        <w:tc>
          <w:tcPr>
            <w:tcW w:w="103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3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29"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八、社会保障和就业支出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03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437.36</w:t>
            </w:r>
          </w:p>
        </w:tc>
        <w:tc>
          <w:tcPr>
            <w:tcW w:w="109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437.36</w:t>
            </w:r>
          </w:p>
        </w:tc>
        <w:tc>
          <w:tcPr>
            <w:tcW w:w="123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177"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九、卫生健康支出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103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3.54</w:t>
            </w:r>
          </w:p>
        </w:tc>
        <w:tc>
          <w:tcPr>
            <w:tcW w:w="109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 xml:space="preserve">      3.54</w:t>
            </w:r>
          </w:p>
        </w:tc>
        <w:tc>
          <w:tcPr>
            <w:tcW w:w="123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68"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十、节能环保支出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103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c>
          <w:tcPr>
            <w:tcW w:w="1562" w:type="dxa"/>
            <w:tcBorders>
              <w:top w:val="single" w:color="000000" w:sz="4" w:space="0"/>
              <w:left w:val="single" w:color="000000" w:sz="4" w:space="0"/>
              <w:bottom w:val="single" w:color="000000" w:sz="4" w:space="0"/>
              <w:right w:val="single" w:color="000000" w:sz="8" w:space="0"/>
            </w:tcBorders>
            <w:noWrap w:val="0"/>
            <w:vAlign w:val="top"/>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15"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十一、城乡社区支出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92"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十二、农林水支出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44</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53"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13</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十三、交通运输支出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45</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187"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14</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十四、资源勘探工业信息等支出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46</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402"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十五、商业服务业等支出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47</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68"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16</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十六、金融支出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48</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03"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17</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十七、援助其他地区支出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49</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92"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18</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十八、自然资源海洋气象等支出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50</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41"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19</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十九、住房保障支出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51</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5.89</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5.89</w:t>
            </w: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188"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二十、粮油物资储备支出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52</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63"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二十一、国有资本经营预算支出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53</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26"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二十二、灾害防治及应急管理支出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54</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159"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23</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二十三、其他支出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55</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20.01</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20.01</w:t>
            </w:r>
          </w:p>
        </w:tc>
        <w:tc>
          <w:tcPr>
            <w:tcW w:w="156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63"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24</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二十四、债务还本支出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56</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197"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25</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二十五、债务付息支出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57</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402"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25</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二十六、抗疫特别国债安排的支出</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58</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80"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b/>
                <w:color w:val="000000"/>
                <w:sz w:val="20"/>
                <w:szCs w:val="20"/>
                <w:lang w:val="en-US"/>
              </w:rPr>
            </w:pPr>
            <w:r>
              <w:rPr>
                <w:rFonts w:hint="eastAsia" w:ascii="宋体" w:hAnsi="宋体" w:cs="宋体"/>
                <w:b/>
                <w:color w:val="000000"/>
                <w:sz w:val="20"/>
                <w:szCs w:val="20"/>
                <w:lang w:val="en-US" w:eastAsia="zh-CN"/>
              </w:rPr>
              <w:t>360.53</w:t>
            </w: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right"/>
              <w:rPr>
                <w:rFonts w:hint="default" w:ascii="宋体" w:hAnsi="宋体" w:cs="宋体"/>
                <w:b/>
                <w:color w:val="000000"/>
                <w:sz w:val="20"/>
                <w:szCs w:val="20"/>
                <w:lang w:val="en-US"/>
              </w:rPr>
            </w:pPr>
            <w:r>
              <w:rPr>
                <w:rFonts w:hint="eastAsia" w:ascii="宋体" w:hAnsi="宋体" w:cs="宋体"/>
                <w:b/>
                <w:color w:val="000000"/>
                <w:sz w:val="20"/>
                <w:szCs w:val="20"/>
                <w:lang w:val="en-US" w:eastAsia="zh-CN"/>
              </w:rPr>
              <w:t>466.8</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宋体" w:hAnsi="宋体" w:cs="宋体"/>
                <w:b/>
                <w:color w:val="000000"/>
                <w:sz w:val="20"/>
                <w:szCs w:val="20"/>
                <w:lang w:val="en-US"/>
              </w:rPr>
            </w:pPr>
            <w:r>
              <w:rPr>
                <w:rFonts w:hint="eastAsia" w:ascii="宋体" w:hAnsi="宋体" w:cs="宋体"/>
                <w:b/>
                <w:color w:val="000000"/>
                <w:sz w:val="20"/>
                <w:szCs w:val="20"/>
                <w:lang w:val="en-US" w:eastAsia="zh-CN"/>
              </w:rPr>
              <w:t>446.79</w:t>
            </w: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b/>
                <w:color w:val="000000"/>
                <w:sz w:val="20"/>
                <w:szCs w:val="20"/>
                <w:lang w:val="en-US" w:eastAsia="zh-CN"/>
              </w:rPr>
            </w:pPr>
            <w:r>
              <w:rPr>
                <w:rFonts w:hint="eastAsia" w:ascii="宋体" w:hAnsi="宋体" w:cs="宋体"/>
                <w:color w:val="000000"/>
                <w:sz w:val="20"/>
                <w:szCs w:val="20"/>
                <w:lang w:val="en-US" w:eastAsia="zh-CN"/>
              </w:rPr>
              <w:t>20.01</w:t>
            </w:r>
          </w:p>
        </w:tc>
        <w:tc>
          <w:tcPr>
            <w:tcW w:w="1562"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b/>
                <w:color w:val="000000"/>
                <w:sz w:val="20"/>
                <w:szCs w:val="20"/>
              </w:rPr>
            </w:pPr>
          </w:p>
        </w:tc>
      </w:tr>
      <w:tr>
        <w:tblPrEx>
          <w:tblCellMar>
            <w:top w:w="0" w:type="dxa"/>
            <w:left w:w="0" w:type="dxa"/>
            <w:bottom w:w="0" w:type="dxa"/>
            <w:right w:w="0" w:type="dxa"/>
          </w:tblCellMar>
        </w:tblPrEx>
        <w:trPr>
          <w:gridAfter w:val="1"/>
          <w:wAfter w:w="15" w:type="dxa"/>
          <w:trHeight w:val="241"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val="0"/>
                <w:bCs/>
                <w:color w:val="000000"/>
                <w:sz w:val="20"/>
                <w:szCs w:val="20"/>
                <w:lang w:val="en-US" w:eastAsia="zh-CN"/>
              </w:rPr>
            </w:pPr>
            <w:r>
              <w:rPr>
                <w:rFonts w:hint="eastAsia" w:ascii="宋体" w:hAnsi="宋体" w:cs="宋体"/>
                <w:b w:val="0"/>
                <w:bCs/>
                <w:color w:val="000000"/>
                <w:sz w:val="20"/>
                <w:szCs w:val="20"/>
                <w:lang w:val="en-US" w:eastAsia="zh-CN"/>
              </w:rPr>
              <w:t>4，30</w:t>
            </w: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b/>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b/>
                <w:color w:val="0000FF"/>
                <w:sz w:val="20"/>
                <w:szCs w:val="20"/>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FF"/>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317" w:hRule="atLeast"/>
        </w:trPr>
        <w:tc>
          <w:tcPr>
            <w:tcW w:w="3417" w:type="dxa"/>
            <w:gridSpan w:val="3"/>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val="0"/>
                <w:bCs/>
                <w:color w:val="000000"/>
                <w:sz w:val="20"/>
                <w:szCs w:val="20"/>
                <w:lang w:val="en-US" w:eastAsia="zh-CN"/>
              </w:rPr>
            </w:pPr>
            <w:r>
              <w:rPr>
                <w:rFonts w:hint="eastAsia" w:ascii="宋体" w:hAnsi="宋体" w:cs="宋体"/>
                <w:b w:val="0"/>
                <w:bCs/>
                <w:color w:val="000000"/>
                <w:sz w:val="20"/>
                <w:szCs w:val="20"/>
                <w:lang w:val="en-US" w:eastAsia="zh-CN"/>
              </w:rPr>
              <w:t>4.30</w:t>
            </w:r>
          </w:p>
        </w:tc>
        <w:tc>
          <w:tcPr>
            <w:tcW w:w="2942"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103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b/>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b/>
                <w:color w:val="000000"/>
                <w:sz w:val="20"/>
                <w:szCs w:val="20"/>
              </w:rPr>
            </w:pPr>
          </w:p>
        </w:tc>
        <w:tc>
          <w:tcPr>
            <w:tcW w:w="1235" w:type="dxa"/>
            <w:gridSpan w:val="2"/>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562" w:type="dxa"/>
            <w:tcBorders>
              <w:top w:val="single" w:color="000000" w:sz="4" w:space="0"/>
              <w:left w:val="nil"/>
              <w:bottom w:val="single" w:color="000000" w:sz="4" w:space="0"/>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66" w:hRule="atLeast"/>
        </w:trPr>
        <w:tc>
          <w:tcPr>
            <w:tcW w:w="3417" w:type="dxa"/>
            <w:gridSpan w:val="3"/>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024"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val="0"/>
                <w:bCs/>
                <w:color w:val="000000"/>
                <w:sz w:val="20"/>
                <w:szCs w:val="20"/>
                <w:lang w:val="en-US" w:eastAsia="zh-CN"/>
              </w:rPr>
            </w:pPr>
          </w:p>
        </w:tc>
        <w:tc>
          <w:tcPr>
            <w:tcW w:w="2942" w:type="dxa"/>
            <w:gridSpan w:val="3"/>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103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b/>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b/>
                <w:color w:val="000000"/>
                <w:sz w:val="20"/>
                <w:szCs w:val="20"/>
              </w:rPr>
            </w:pPr>
          </w:p>
        </w:tc>
        <w:tc>
          <w:tcPr>
            <w:tcW w:w="1235"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562" w:type="dxa"/>
            <w:tcBorders>
              <w:top w:val="single" w:color="000000" w:sz="4" w:space="0"/>
              <w:left w:val="nil"/>
              <w:bottom w:val="nil"/>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213" w:hRule="atLeast"/>
        </w:trPr>
        <w:tc>
          <w:tcPr>
            <w:tcW w:w="3417" w:type="dxa"/>
            <w:gridSpan w:val="3"/>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r>
              <w:rPr>
                <w:rFonts w:hint="eastAsia" w:ascii="宋体" w:hAnsi="宋体" w:cs="宋体"/>
                <w:color w:val="000000"/>
                <w:sz w:val="20"/>
                <w:szCs w:val="20"/>
              </w:rPr>
              <w:t xml:space="preserve">       国有资本经营预算财政拨款</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024"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b w:val="0"/>
                <w:bCs/>
                <w:color w:val="000000"/>
                <w:sz w:val="20"/>
                <w:szCs w:val="20"/>
              </w:rPr>
            </w:pPr>
          </w:p>
        </w:tc>
        <w:tc>
          <w:tcPr>
            <w:tcW w:w="2942" w:type="dxa"/>
            <w:gridSpan w:val="3"/>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w:t>
            </w:r>
          </w:p>
        </w:tc>
        <w:tc>
          <w:tcPr>
            <w:tcW w:w="103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b/>
                <w:color w:val="000000"/>
                <w:sz w:val="20"/>
                <w:szCs w:val="20"/>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b/>
                <w:color w:val="000000"/>
                <w:sz w:val="20"/>
                <w:szCs w:val="20"/>
              </w:rPr>
            </w:pPr>
          </w:p>
        </w:tc>
        <w:tc>
          <w:tcPr>
            <w:tcW w:w="1235" w:type="dxa"/>
            <w:gridSpan w:val="2"/>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c>
          <w:tcPr>
            <w:tcW w:w="1562" w:type="dxa"/>
            <w:tcBorders>
              <w:top w:val="single" w:color="000000" w:sz="4" w:space="0"/>
              <w:left w:val="nil"/>
              <w:bottom w:val="nil"/>
              <w:right w:val="single" w:color="000000" w:sz="8" w:space="0"/>
            </w:tcBorders>
            <w:noWrap w:val="0"/>
            <w:vAlign w:val="top"/>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5" w:type="dxa"/>
          <w:trHeight w:val="304" w:hRule="atLeast"/>
        </w:trPr>
        <w:tc>
          <w:tcPr>
            <w:tcW w:w="3417" w:type="dxa"/>
            <w:gridSpan w:val="3"/>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02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b/>
                <w:color w:val="000000"/>
                <w:sz w:val="20"/>
                <w:szCs w:val="20"/>
                <w:lang w:val="en-US"/>
              </w:rPr>
            </w:pPr>
            <w:r>
              <w:rPr>
                <w:rFonts w:hint="eastAsia" w:ascii="宋体" w:hAnsi="宋体" w:cs="宋体"/>
                <w:b/>
                <w:color w:val="000000"/>
                <w:sz w:val="20"/>
                <w:szCs w:val="20"/>
                <w:lang w:val="en-US" w:eastAsia="zh-CN"/>
              </w:rPr>
              <w:t>364.83</w:t>
            </w:r>
          </w:p>
        </w:tc>
        <w:tc>
          <w:tcPr>
            <w:tcW w:w="2942" w:type="dxa"/>
            <w:gridSpan w:val="3"/>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103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right"/>
              <w:rPr>
                <w:rFonts w:hint="default" w:ascii="宋体" w:hAnsi="宋体" w:cs="宋体"/>
                <w:b/>
                <w:color w:val="000000"/>
                <w:sz w:val="20"/>
                <w:szCs w:val="20"/>
                <w:lang w:val="en-US"/>
              </w:rPr>
            </w:pPr>
            <w:r>
              <w:rPr>
                <w:rFonts w:hint="eastAsia" w:ascii="宋体" w:hAnsi="宋体" w:cs="宋体"/>
                <w:b/>
                <w:color w:val="000000"/>
                <w:sz w:val="20"/>
                <w:szCs w:val="20"/>
                <w:lang w:val="en-US" w:eastAsia="zh-CN"/>
              </w:rPr>
              <w:t>466.8</w:t>
            </w:r>
          </w:p>
        </w:tc>
        <w:tc>
          <w:tcPr>
            <w:tcW w:w="109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right"/>
              <w:rPr>
                <w:rFonts w:hint="default" w:ascii="宋体" w:hAnsi="宋体" w:cs="宋体"/>
                <w:b/>
                <w:color w:val="000000"/>
                <w:sz w:val="20"/>
                <w:szCs w:val="20"/>
                <w:lang w:val="en-US"/>
              </w:rPr>
            </w:pPr>
            <w:r>
              <w:rPr>
                <w:rFonts w:hint="eastAsia" w:ascii="宋体" w:hAnsi="宋体" w:cs="宋体"/>
                <w:b/>
                <w:color w:val="000000"/>
                <w:sz w:val="20"/>
                <w:szCs w:val="20"/>
                <w:lang w:val="en-US" w:eastAsia="zh-CN"/>
              </w:rPr>
              <w:t>446.79</w:t>
            </w:r>
          </w:p>
        </w:tc>
        <w:tc>
          <w:tcPr>
            <w:tcW w:w="1235" w:type="dxa"/>
            <w:gridSpan w:val="2"/>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jc w:val="right"/>
              <w:rPr>
                <w:rFonts w:hint="default" w:ascii="宋体" w:hAnsi="宋体" w:eastAsia="宋体" w:cs="宋体"/>
                <w:b/>
                <w:color w:val="000000"/>
                <w:sz w:val="20"/>
                <w:szCs w:val="20"/>
                <w:lang w:val="en-US" w:eastAsia="zh-CN"/>
              </w:rPr>
            </w:pPr>
            <w:r>
              <w:rPr>
                <w:rFonts w:hint="eastAsia" w:ascii="宋体" w:hAnsi="宋体" w:cs="宋体"/>
                <w:color w:val="000000"/>
                <w:sz w:val="20"/>
                <w:szCs w:val="20"/>
                <w:lang w:val="en-US" w:eastAsia="zh-CN"/>
              </w:rPr>
              <w:t>20.01</w:t>
            </w:r>
          </w:p>
        </w:tc>
        <w:tc>
          <w:tcPr>
            <w:tcW w:w="1562" w:type="dxa"/>
            <w:tcBorders>
              <w:top w:val="single" w:color="000000" w:sz="4" w:space="0"/>
              <w:left w:val="nil"/>
              <w:bottom w:val="single" w:color="000000" w:sz="8" w:space="0"/>
              <w:right w:val="single" w:color="000000" w:sz="8" w:space="0"/>
            </w:tcBorders>
            <w:noWrap w:val="0"/>
            <w:vAlign w:val="top"/>
          </w:tcPr>
          <w:p>
            <w:pPr>
              <w:rPr>
                <w:rFonts w:hint="eastAsia" w:ascii="宋体" w:hAnsi="宋体" w:cs="宋体"/>
                <w:b/>
                <w:color w:val="000000"/>
                <w:sz w:val="20"/>
                <w:szCs w:val="20"/>
              </w:rPr>
            </w:pPr>
          </w:p>
        </w:tc>
      </w:tr>
      <w:tr>
        <w:tblPrEx>
          <w:tblCellMar>
            <w:top w:w="0" w:type="dxa"/>
            <w:left w:w="0" w:type="dxa"/>
            <w:bottom w:w="0" w:type="dxa"/>
            <w:right w:w="0" w:type="dxa"/>
          </w:tblCellMar>
        </w:tblPrEx>
        <w:trPr>
          <w:gridAfter w:val="1"/>
          <w:wAfter w:w="15" w:type="dxa"/>
          <w:trHeight w:val="585" w:hRule="atLeast"/>
        </w:trPr>
        <w:tc>
          <w:tcPr>
            <w:tcW w:w="12411" w:type="dxa"/>
            <w:gridSpan w:val="1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注：本表反映部门本年度一般公共预算财政拨款、政府性基金预算财政拨款和国有资本经营预算财政拨款的总收支和年末结转结余情况。本表金额转换为万元时，因四舍五入可能存在尾差。</w:t>
            </w:r>
          </w:p>
        </w:tc>
        <w:tc>
          <w:tcPr>
            <w:tcW w:w="1562" w:type="dxa"/>
            <w:tcBorders>
              <w:top w:val="single" w:color="000000" w:sz="8" w:space="0"/>
              <w:left w:val="nil"/>
              <w:bottom w:val="nil"/>
              <w:right w:val="nil"/>
            </w:tcBorders>
            <w:noWrap w:val="0"/>
            <w:vAlign w:val="top"/>
          </w:tcPr>
          <w:p>
            <w:pPr>
              <w:widowControl/>
              <w:jc w:val="left"/>
              <w:textAlignment w:val="cente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600" w:hRule="atLeast"/>
        </w:trPr>
        <w:tc>
          <w:tcPr>
            <w:tcW w:w="13988" w:type="dxa"/>
            <w:gridSpan w:val="18"/>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4148" w:type="dxa"/>
            <w:gridSpan w:val="5"/>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64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775" w:type="dxa"/>
            <w:gridSpan w:val="5"/>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011" w:type="dxa"/>
            <w:gridSpan w:val="5"/>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8"/>
                <w:rFonts w:hint="default"/>
                <w:lang w:bidi="ar"/>
              </w:rPr>
              <w:t>5表</w:t>
            </w:r>
          </w:p>
        </w:tc>
      </w:tr>
      <w:tr>
        <w:tblPrEx>
          <w:tblCellMar>
            <w:top w:w="0" w:type="dxa"/>
            <w:left w:w="0" w:type="dxa"/>
            <w:bottom w:w="0" w:type="dxa"/>
            <w:right w:w="0" w:type="dxa"/>
          </w:tblCellMar>
        </w:tblPrEx>
        <w:trPr>
          <w:trHeight w:val="300" w:hRule="atLeast"/>
        </w:trPr>
        <w:tc>
          <w:tcPr>
            <w:tcW w:w="8202" w:type="dxa"/>
            <w:gridSpan w:val="8"/>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color w:val="000000"/>
                <w:sz w:val="20"/>
                <w:szCs w:val="20"/>
                <w:lang w:val="en-US" w:eastAsia="zh-CN"/>
              </w:rPr>
              <w:t>义马市残疾人联合会</w:t>
            </w:r>
          </w:p>
        </w:tc>
        <w:tc>
          <w:tcPr>
            <w:tcW w:w="2775" w:type="dxa"/>
            <w:gridSpan w:val="5"/>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011" w:type="dxa"/>
            <w:gridSpan w:val="5"/>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5562" w:type="dxa"/>
            <w:gridSpan w:val="7"/>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9"/>
                <w:rFonts w:hint="default"/>
                <w:sz w:val="20"/>
                <w:szCs w:val="20"/>
                <w:lang w:bidi="ar"/>
              </w:rPr>
              <w:t xml:space="preserve">   </w:t>
            </w:r>
            <w:r>
              <w:rPr>
                <w:rStyle w:val="10"/>
                <w:rFonts w:hint="default"/>
                <w:sz w:val="20"/>
                <w:szCs w:val="20"/>
                <w:lang w:bidi="ar"/>
              </w:rPr>
              <w:t>目</w:t>
            </w:r>
          </w:p>
        </w:tc>
        <w:tc>
          <w:tcPr>
            <w:tcW w:w="8426" w:type="dxa"/>
            <w:gridSpan w:val="11"/>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4148"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2640"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2775" w:type="dxa"/>
            <w:gridSpan w:val="5"/>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011" w:type="dxa"/>
            <w:gridSpan w:val="5"/>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4148"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64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775" w:type="dxa"/>
            <w:gridSpan w:val="5"/>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011" w:type="dxa"/>
            <w:gridSpan w:val="5"/>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4148"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64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775" w:type="dxa"/>
            <w:gridSpan w:val="5"/>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011" w:type="dxa"/>
            <w:gridSpan w:val="5"/>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5562" w:type="dxa"/>
            <w:gridSpan w:val="7"/>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50" w:hRule="atLeast"/>
        </w:trPr>
        <w:tc>
          <w:tcPr>
            <w:tcW w:w="5562" w:type="dxa"/>
            <w:gridSpan w:val="7"/>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rPr>
            </w:pPr>
            <w:r>
              <w:rPr>
                <w:rFonts w:hint="eastAsia" w:ascii="宋体" w:hAnsi="宋体" w:cs="宋体"/>
                <w:color w:val="000000"/>
                <w:sz w:val="20"/>
                <w:szCs w:val="20"/>
                <w:lang w:val="en-US" w:eastAsia="zh-CN"/>
              </w:rPr>
              <w:t>337.09</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105.35</w:t>
            </w: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152.05</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社会保障和就业支出</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326.55</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94.81</w:t>
            </w: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152.05</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20805</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行政事业单位养老支出</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10.69</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10.69</w:t>
            </w: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2080501</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 xml:space="preserve">  行政单位离退休</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1.52</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1.52</w:t>
            </w: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default" w:ascii="宋体" w:hAnsi="宋体" w:cs="宋体"/>
                <w:color w:val="000000"/>
                <w:sz w:val="20"/>
                <w:szCs w:val="20"/>
                <w:lang w:val="en-US"/>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2080502</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 xml:space="preserve">  </w:t>
            </w:r>
            <w:r>
              <w:rPr>
                <w:rFonts w:hint="eastAsia" w:ascii="Times New Roman" w:hAnsi="Times New Roman" w:cs="Arial"/>
                <w:color w:val="000000"/>
                <w:sz w:val="20"/>
                <w:szCs w:val="20"/>
                <w:lang w:eastAsia="zh-CN"/>
              </w:rPr>
              <w:t>事业</w:t>
            </w:r>
            <w:r>
              <w:rPr>
                <w:rFonts w:hint="eastAsia" w:ascii="Times New Roman" w:hAnsi="Times New Roman" w:eastAsia="宋体" w:cs="Arial"/>
                <w:color w:val="000000"/>
                <w:sz w:val="20"/>
                <w:szCs w:val="20"/>
              </w:rPr>
              <w:t>单位离退休</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0.97</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0.97</w:t>
            </w: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2080505</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 xml:space="preserve">  机关事业单位基本养老保险缴费支出</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8.21</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8.21</w:t>
            </w: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20810</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default" w:ascii="Times New Roman" w:hAnsi="Times New Roman" w:eastAsia="宋体" w:cs="Arial"/>
                <w:color w:val="000000"/>
                <w:sz w:val="20"/>
                <w:szCs w:val="20"/>
                <w:lang w:val="en-US" w:eastAsia="zh-CN"/>
              </w:rPr>
              <w:t>社会福利</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cs="宋体"/>
                <w:color w:val="000000"/>
                <w:sz w:val="20"/>
                <w:szCs w:val="20"/>
                <w:lang w:val="en-US" w:eastAsia="zh-CN"/>
              </w:rPr>
              <w:t>32.69</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sz w:val="20"/>
                <w:szCs w:val="20"/>
              </w:rPr>
            </w:pP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32.69</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2081099</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200" w:firstLineChars="100"/>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lang w:val="en-US" w:eastAsia="zh-CN"/>
              </w:rPr>
              <w:t>其他社会福利支出</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cs="宋体"/>
                <w:color w:val="000000"/>
                <w:sz w:val="20"/>
                <w:szCs w:val="20"/>
                <w:lang w:val="en-US" w:eastAsia="zh-CN"/>
              </w:rPr>
              <w:t>32.69</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sz w:val="20"/>
                <w:szCs w:val="20"/>
              </w:rPr>
            </w:pP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32.69</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20811</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lang w:val="en-US" w:eastAsia="zh-CN"/>
              </w:rPr>
              <w:t>残疾人事业</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283.17</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84.11</w:t>
            </w: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199.05</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2081101</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411" w:firstLineChars="0"/>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行政运行</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84.11</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84.11</w:t>
            </w: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2081104</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400" w:firstLineChars="200"/>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残疾人</w:t>
            </w:r>
            <w:r>
              <w:rPr>
                <w:rFonts w:hint="eastAsia" w:ascii="Times New Roman" w:hAnsi="Times New Roman" w:eastAsia="宋体" w:cs="Arial"/>
                <w:color w:val="000000"/>
                <w:sz w:val="20"/>
                <w:szCs w:val="20"/>
                <w:lang w:val="en-US" w:eastAsia="zh-CN"/>
              </w:rPr>
              <w:t>康复</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5.46</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sz w:val="20"/>
                <w:szCs w:val="20"/>
              </w:rPr>
            </w:pP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5.46</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2081105</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400" w:firstLineChars="200"/>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残疾人就业</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14.29</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sz w:val="20"/>
                <w:szCs w:val="20"/>
              </w:rPr>
            </w:pP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14.29</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2081199</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400" w:firstLineChars="200"/>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其他残疾人事业支出</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179.31</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sz w:val="20"/>
                <w:szCs w:val="20"/>
              </w:rPr>
            </w:pP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179.31</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卫生健康支出</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w:t>
            </w:r>
            <w:r>
              <w:rPr>
                <w:rFonts w:hint="eastAsia" w:ascii="宋体" w:hAnsi="宋体" w:cs="宋体"/>
                <w:color w:val="000000"/>
                <w:sz w:val="20"/>
                <w:szCs w:val="20"/>
                <w:lang w:val="en-US" w:eastAsia="zh-CN"/>
              </w:rPr>
              <w:t>85</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w:t>
            </w:r>
            <w:r>
              <w:rPr>
                <w:rFonts w:hint="eastAsia" w:ascii="宋体" w:hAnsi="宋体" w:cs="宋体"/>
                <w:color w:val="000000"/>
                <w:sz w:val="20"/>
                <w:szCs w:val="20"/>
                <w:lang w:val="en-US" w:eastAsia="zh-CN"/>
              </w:rPr>
              <w:t>85</w:t>
            </w: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21011</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行政事业单位医疗</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w:t>
            </w:r>
            <w:r>
              <w:rPr>
                <w:rFonts w:hint="eastAsia" w:ascii="宋体" w:hAnsi="宋体" w:cs="宋体"/>
                <w:color w:val="000000"/>
                <w:sz w:val="20"/>
                <w:szCs w:val="20"/>
                <w:lang w:val="en-US" w:eastAsia="zh-CN"/>
              </w:rPr>
              <w:t>85</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w:t>
            </w:r>
            <w:r>
              <w:rPr>
                <w:rFonts w:hint="eastAsia" w:ascii="宋体" w:hAnsi="宋体" w:cs="宋体"/>
                <w:color w:val="000000"/>
                <w:sz w:val="20"/>
                <w:szCs w:val="20"/>
                <w:lang w:val="en-US" w:eastAsia="zh-CN"/>
              </w:rPr>
              <w:t>85</w:t>
            </w: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2101101</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 xml:space="preserve">  </w:t>
            </w:r>
            <w:r>
              <w:rPr>
                <w:rFonts w:hint="eastAsia" w:ascii="Times New Roman" w:hAnsi="Times New Roman" w:eastAsia="宋体" w:cs="Arial"/>
                <w:color w:val="000000"/>
                <w:sz w:val="20"/>
                <w:szCs w:val="20"/>
                <w:lang w:val="en-US" w:eastAsia="zh-CN"/>
              </w:rPr>
              <w:t>行政</w:t>
            </w:r>
            <w:r>
              <w:rPr>
                <w:rFonts w:hint="eastAsia" w:ascii="Times New Roman" w:hAnsi="Times New Roman" w:eastAsia="宋体" w:cs="Arial"/>
                <w:color w:val="000000"/>
                <w:sz w:val="20"/>
                <w:szCs w:val="20"/>
              </w:rPr>
              <w:t>单位医疗</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2.97</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2.97</w:t>
            </w: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2101102</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 xml:space="preserve">  </w:t>
            </w:r>
            <w:r>
              <w:rPr>
                <w:rFonts w:hint="eastAsia" w:ascii="Times New Roman" w:hAnsi="Times New Roman" w:cs="Arial"/>
                <w:color w:val="000000"/>
                <w:sz w:val="20"/>
                <w:szCs w:val="20"/>
                <w:lang w:val="en-US" w:eastAsia="zh-CN"/>
              </w:rPr>
              <w:t>事业</w:t>
            </w:r>
            <w:r>
              <w:rPr>
                <w:rFonts w:hint="eastAsia" w:ascii="Times New Roman" w:hAnsi="Times New Roman" w:eastAsia="宋体" w:cs="Arial"/>
                <w:color w:val="000000"/>
                <w:sz w:val="20"/>
                <w:szCs w:val="20"/>
              </w:rPr>
              <w:t>单位医疗</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0.88</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0.88</w:t>
            </w: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221</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住房保障支出</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6.</w:t>
            </w:r>
            <w:r>
              <w:rPr>
                <w:rFonts w:hint="eastAsia" w:ascii="宋体" w:hAnsi="宋体" w:cs="宋体"/>
                <w:color w:val="000000"/>
                <w:sz w:val="20"/>
                <w:szCs w:val="20"/>
                <w:lang w:val="en-US" w:eastAsia="zh-CN"/>
              </w:rPr>
              <w:t>69</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6.</w:t>
            </w:r>
            <w:r>
              <w:rPr>
                <w:rFonts w:hint="eastAsia" w:ascii="宋体" w:hAnsi="宋体" w:cs="宋体"/>
                <w:color w:val="000000"/>
                <w:sz w:val="20"/>
                <w:szCs w:val="20"/>
                <w:lang w:val="en-US" w:eastAsia="zh-CN"/>
              </w:rPr>
              <w:t>69</w:t>
            </w: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22102</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住房改革支出</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6.69</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6.69</w:t>
            </w: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2210201</w:t>
            </w:r>
          </w:p>
        </w:tc>
        <w:tc>
          <w:tcPr>
            <w:tcW w:w="41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 xml:space="preserve">  住房公积金</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6.69</w:t>
            </w:r>
          </w:p>
        </w:tc>
        <w:tc>
          <w:tcPr>
            <w:tcW w:w="27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kern w:val="2"/>
                <w:sz w:val="20"/>
                <w:szCs w:val="20"/>
                <w:lang w:val="en-US" w:eastAsia="zh-CN" w:bidi="ar-SA"/>
              </w:rPr>
            </w:pPr>
            <w:r>
              <w:rPr>
                <w:rFonts w:hint="eastAsia" w:ascii="宋体" w:hAnsi="宋体" w:cs="宋体"/>
                <w:color w:val="000000"/>
                <w:sz w:val="20"/>
                <w:szCs w:val="20"/>
                <w:lang w:val="en-US" w:eastAsia="zh-CN"/>
              </w:rPr>
              <w:t>6.69</w:t>
            </w:r>
          </w:p>
        </w:tc>
        <w:tc>
          <w:tcPr>
            <w:tcW w:w="3011"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18"/>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tblPrEx>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r>
              <w:rPr>
                <w:rFonts w:hint="eastAsia" w:ascii="宋体" w:hAnsi="宋体" w:cs="宋体"/>
                <w:color w:val="000000"/>
                <w:kern w:val="0"/>
                <w:sz w:val="20"/>
                <w:szCs w:val="20"/>
                <w:lang w:bidi="ar"/>
              </w:rPr>
              <w:t>部门</w:t>
            </w:r>
            <w:r>
              <w:rPr>
                <w:rFonts w:ascii="Arial" w:hAnsi="Arial" w:cs="Arial"/>
                <w:color w:val="000000"/>
                <w:kern w:val="0"/>
                <w:sz w:val="20"/>
                <w:szCs w:val="20"/>
                <w:lang w:bidi="ar"/>
              </w:rPr>
              <w:t>：</w:t>
            </w:r>
            <w:r>
              <w:rPr>
                <w:rFonts w:hint="eastAsia" w:ascii="宋体" w:hAnsi="宋体" w:eastAsia="宋体" w:cs="宋体"/>
                <w:color w:val="000000"/>
                <w:sz w:val="20"/>
                <w:szCs w:val="20"/>
                <w:lang w:val="en-US" w:eastAsia="zh-CN"/>
              </w:rPr>
              <w:t>义马市残疾人联合会</w:t>
            </w: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98.27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202.93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2.04</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34.61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22.37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10.13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0.82</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21.56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0.0069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0.21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8.21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0.85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1.22</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3.85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0.64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6.82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7.68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5.34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0.32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0.51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13.77</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38.67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101.33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w:t>
            </w:r>
            <w:r>
              <w:rPr>
                <w:rFonts w:hint="eastAsia" w:ascii="宋体" w:hAnsi="宋体" w:cs="宋体"/>
                <w:color w:val="000000"/>
                <w:sz w:val="20"/>
                <w:szCs w:val="20"/>
                <w:lang w:val="en-US" w:eastAsia="zh-CN"/>
              </w:rPr>
              <w:t>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13.77</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0.56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0.18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8.37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17.95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101.14</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4.21</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4600" w:type="dxa"/>
            <w:gridSpan w:val="4"/>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color w:val="000000"/>
                <w:sz w:val="20"/>
                <w:szCs w:val="20"/>
                <w:lang w:val="en-US" w:eastAsia="zh-CN"/>
              </w:rPr>
              <w:t>义马市残疾人联合会</w:t>
            </w: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0.5</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0.89</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0.56</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0.56</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0.32</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注：本表反映部门本年度“三公”经费支出预决算情况。其中，</w:t>
            </w:r>
            <w:r>
              <w:rPr>
                <w:rStyle w:val="11"/>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sz w:val="20"/>
                <w:szCs w:val="20"/>
              </w:rPr>
              <w:t>说明：我部门没有三公经费收入，也没有使用三公经费的支出，故本表无数据。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5"/>
        <w:tblW w:w="14018" w:type="dxa"/>
        <w:tblInd w:w="0" w:type="dxa"/>
        <w:tblLayout w:type="fixed"/>
        <w:tblCellMar>
          <w:top w:w="0" w:type="dxa"/>
          <w:left w:w="0" w:type="dxa"/>
          <w:bottom w:w="0" w:type="dxa"/>
          <w:right w:w="0" w:type="dxa"/>
        </w:tblCellMar>
      </w:tblPr>
      <w:tblGrid>
        <w:gridCol w:w="612"/>
        <w:gridCol w:w="536"/>
        <w:gridCol w:w="1276"/>
        <w:gridCol w:w="1926"/>
        <w:gridCol w:w="1926"/>
        <w:gridCol w:w="30"/>
        <w:gridCol w:w="1896"/>
        <w:gridCol w:w="30"/>
        <w:gridCol w:w="1897"/>
        <w:gridCol w:w="30"/>
        <w:gridCol w:w="1896"/>
        <w:gridCol w:w="30"/>
        <w:gridCol w:w="1903"/>
        <w:gridCol w:w="30"/>
      </w:tblGrid>
      <w:tr>
        <w:tblPrEx>
          <w:tblCellMar>
            <w:top w:w="0" w:type="dxa"/>
            <w:left w:w="0" w:type="dxa"/>
            <w:bottom w:w="0" w:type="dxa"/>
            <w:right w:w="0" w:type="dxa"/>
          </w:tblCellMar>
        </w:tblPrEx>
        <w:trPr>
          <w:gridAfter w:val="1"/>
          <w:wAfter w:w="30" w:type="dxa"/>
          <w:trHeight w:val="600" w:hRule="atLeast"/>
        </w:trPr>
        <w:tc>
          <w:tcPr>
            <w:tcW w:w="13988" w:type="dxa"/>
            <w:gridSpan w:val="13"/>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gridAfter w:val="1"/>
          <w:wAfter w:w="30" w:type="dxa"/>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6306" w:type="dxa"/>
            <w:gridSpan w:val="6"/>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color w:val="000000"/>
                <w:sz w:val="20"/>
                <w:szCs w:val="20"/>
                <w:lang w:val="en-US" w:eastAsia="zh-CN"/>
              </w:rPr>
              <w:t>义马市残疾人联合会</w:t>
            </w: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30" w:type="dxa"/>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6"/>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gridSpan w:val="2"/>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gridAfter w:val="1"/>
          <w:wAfter w:w="30" w:type="dxa"/>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gridSpan w:val="2"/>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gridAfter w:val="1"/>
          <w:wAfter w:w="30" w:type="dxa"/>
          <w:trHeight w:val="450" w:hRule="atLeast"/>
        </w:trPr>
        <w:tc>
          <w:tcPr>
            <w:tcW w:w="2424"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27.74</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 xml:space="preserve">            27.74</w:t>
            </w: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right"/>
              <w:rPr>
                <w:rFonts w:hint="default" w:ascii="宋体" w:hAnsi="宋体" w:eastAsia="宋体"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27.74</w:t>
            </w: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85"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229</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其他支出</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27.74</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27.74</w:t>
            </w: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27.74</w:t>
            </w: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22960</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彩票公益金安排的支出</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27.74</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27.74</w:t>
            </w: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27.74</w:t>
            </w: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2296006</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Times New Roman" w:hAnsi="Times New Roman" w:eastAsia="宋体" w:cs="Arial"/>
                <w:color w:val="000000"/>
                <w:kern w:val="2"/>
                <w:sz w:val="20"/>
                <w:szCs w:val="20"/>
                <w:lang w:val="en-US" w:eastAsia="zh-CN" w:bidi="ar-SA"/>
              </w:rPr>
            </w:pPr>
            <w:r>
              <w:rPr>
                <w:rFonts w:hint="eastAsia" w:ascii="Times New Roman" w:hAnsi="Times New Roman" w:eastAsia="宋体" w:cs="Arial"/>
                <w:color w:val="000000"/>
                <w:sz w:val="20"/>
                <w:szCs w:val="20"/>
              </w:rPr>
              <w:t xml:space="preserve">  用于残疾人事业的彩票公益金支出</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27.74</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27.74</w:t>
            </w: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righ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27.74</w:t>
            </w: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30" w:type="dxa"/>
          <w:trHeight w:val="645" w:hRule="atLeast"/>
        </w:trPr>
        <w:tc>
          <w:tcPr>
            <w:tcW w:w="13988" w:type="dxa"/>
            <w:gridSpan w:val="13"/>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注：本表反映部门本年度政府性基金预算财政拨款收入、支出及结转和结余情况。</w:t>
            </w:r>
          </w:p>
          <w:p>
            <w:pPr>
              <w:widowControl/>
              <w:jc w:val="left"/>
              <w:textAlignment w:val="center"/>
              <w:rPr>
                <w:rFonts w:ascii="宋体" w:hAnsi="宋体" w:cs="宋体"/>
                <w:color w:val="000000"/>
                <w:sz w:val="20"/>
                <w:szCs w:val="20"/>
              </w:rPr>
            </w:pPr>
          </w:p>
          <w:p>
            <w:pPr>
              <w:widowControl/>
              <w:jc w:val="center"/>
              <w:textAlignment w:val="center"/>
              <w:rPr>
                <w:rFonts w:hint="eastAsia" w:ascii="宋体" w:hAnsi="宋体" w:cs="宋体"/>
                <w:color w:val="000000"/>
                <w:sz w:val="20"/>
                <w:szCs w:val="20"/>
              </w:rPr>
            </w:pPr>
          </w:p>
        </w:tc>
      </w:tr>
    </w:tbl>
    <w:p>
      <w:pPr>
        <w:widowControl/>
        <w:spacing w:line="590" w:lineRule="exact"/>
        <w:jc w:val="left"/>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w:t>
      </w:r>
      <w:r>
        <w:rPr>
          <w:rFonts w:hint="eastAsia" w:ascii="黑体" w:hAnsi="黑体" w:eastAsia="黑体" w:cs="黑体"/>
          <w:sz w:val="48"/>
          <w:szCs w:val="48"/>
          <w:lang w:val="en-US" w:eastAsia="zh-CN"/>
        </w:rPr>
        <w:t>2</w:t>
      </w:r>
      <w:r>
        <w:rPr>
          <w:rFonts w:hint="eastAsia" w:ascii="黑体" w:hAnsi="黑体" w:eastAsia="黑体" w:cs="黑体"/>
          <w:sz w:val="48"/>
          <w:szCs w:val="48"/>
        </w:rPr>
        <w:t>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spacing w:line="590" w:lineRule="exact"/>
        <w:ind w:firstLine="640" w:firstLineChars="200"/>
        <w:rPr>
          <w:rFonts w:hint="eastAsia" w:ascii="仿宋_GB2312" w:hAnsi="仿宋_GB2312" w:eastAsia="仿宋_GB2312"/>
          <w:color w:val="auto"/>
          <w:sz w:val="32"/>
          <w:szCs w:val="24"/>
          <w:lang w:val="en-US" w:eastAsia="zh-CN"/>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年度收、支总计均为</w:t>
      </w:r>
      <w:r>
        <w:rPr>
          <w:rFonts w:hint="eastAsia" w:ascii="仿宋_GB2312" w:hAnsi="仿宋_GB2312" w:eastAsia="仿宋_GB2312" w:cs="仿宋_GB2312"/>
          <w:sz w:val="32"/>
          <w:szCs w:val="32"/>
          <w:lang w:val="en-US" w:eastAsia="zh-CN"/>
        </w:rPr>
        <w:t>364.83</w:t>
      </w:r>
      <w:r>
        <w:rPr>
          <w:rFonts w:hint="eastAsia" w:ascii="仿宋_GB2312" w:hAnsi="仿宋_GB2312" w:eastAsia="仿宋_GB2312" w:cs="仿宋_GB2312"/>
          <w:sz w:val="32"/>
          <w:szCs w:val="32"/>
        </w:rPr>
        <w:t>万元。与上年度相比，收、支总计各</w:t>
      </w:r>
      <w:r>
        <w:rPr>
          <w:rFonts w:hint="eastAsia" w:ascii="仿宋_GB2312" w:hAnsi="仿宋_GB2312" w:eastAsia="仿宋_GB2312" w:cs="仿宋_GB2312"/>
          <w:sz w:val="32"/>
          <w:szCs w:val="32"/>
          <w:lang w:val="en-US" w:eastAsia="zh-CN"/>
        </w:rPr>
        <w:t>增加91.15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增长33.30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olor w:val="auto"/>
          <w:sz w:val="32"/>
          <w:szCs w:val="24"/>
          <w:lang w:val="en-US" w:eastAsia="zh-CN"/>
        </w:rPr>
        <w:t>人员晋级晋档工资增加，住房公积金、社保基数调增，爱心卡支出比去年增加。</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364.83</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360.53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98.82</w:t>
      </w:r>
      <w:r>
        <w:rPr>
          <w:rFonts w:hint="eastAsia" w:ascii="仿宋_GB2312" w:hAnsi="仿宋_GB2312" w:eastAsia="仿宋_GB2312" w:cs="仿宋_GB2312"/>
          <w:sz w:val="32"/>
          <w:szCs w:val="32"/>
        </w:rPr>
        <w:t>%；上级补助收入0万元，占0%；事业收入0万元，占0%；经营收入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万元，占0%；附属单位上缴收入0万元，占0%；其他收入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；年初结转结余</w:t>
      </w:r>
      <w:r>
        <w:rPr>
          <w:rFonts w:hint="eastAsia" w:ascii="仿宋_GB2312" w:hAnsi="仿宋_GB2312" w:eastAsia="仿宋_GB2312" w:cs="仿宋_GB2312"/>
          <w:sz w:val="32"/>
          <w:szCs w:val="32"/>
          <w:lang w:val="en-US" w:eastAsia="zh-CN"/>
        </w:rPr>
        <w:t>4.30万元，占1.18</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364.83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105.35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28.88</w:t>
      </w:r>
      <w:r>
        <w:rPr>
          <w:rFonts w:hint="eastAsia" w:ascii="仿宋_GB2312" w:hAnsi="仿宋_GB2312" w:eastAsia="仿宋_GB2312" w:cs="仿宋_GB2312"/>
          <w:sz w:val="32"/>
          <w:szCs w:val="32"/>
        </w:rPr>
        <w:t>占%；项目支出</w:t>
      </w:r>
      <w:r>
        <w:rPr>
          <w:rFonts w:hint="eastAsia" w:ascii="仿宋_GB2312" w:hAnsi="仿宋_GB2312" w:eastAsia="仿宋_GB2312" w:cs="仿宋_GB2312"/>
          <w:sz w:val="32"/>
          <w:szCs w:val="32"/>
          <w:lang w:val="en-US" w:eastAsia="zh-CN"/>
        </w:rPr>
        <w:t>259.48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71.12</w:t>
      </w:r>
      <w:r>
        <w:rPr>
          <w:rFonts w:hint="eastAsia" w:ascii="仿宋_GB2312" w:hAnsi="仿宋_GB2312" w:eastAsia="仿宋_GB2312" w:cs="仿宋_GB2312"/>
          <w:sz w:val="32"/>
          <w:szCs w:val="32"/>
        </w:rPr>
        <w:t>%；上缴上级支出0万元，占0%；经营支出0万元，占0%；对附属单位补助支出0万元，占0%。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spacing w:line="590" w:lineRule="exact"/>
        <w:ind w:firstLine="640" w:firstLineChars="200"/>
        <w:rPr>
          <w:rFonts w:hint="eastAsia" w:ascii="仿宋_GB2312" w:hAnsi="仿宋_GB2312" w:eastAsia="仿宋_GB2312"/>
          <w:color w:val="auto"/>
          <w:sz w:val="32"/>
          <w:szCs w:val="24"/>
          <w:lang w:val="en-US" w:eastAsia="zh-CN"/>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年度财政拨款收、支总计均为</w:t>
      </w:r>
      <w:r>
        <w:rPr>
          <w:rFonts w:hint="eastAsia" w:ascii="仿宋_GB2312" w:hAnsi="仿宋_GB2312" w:eastAsia="仿宋_GB2312" w:cs="仿宋_GB2312"/>
          <w:sz w:val="32"/>
          <w:szCs w:val="32"/>
          <w:lang w:val="en-US" w:eastAsia="zh-CN"/>
        </w:rPr>
        <w:t>364.83</w:t>
      </w:r>
      <w:r>
        <w:rPr>
          <w:rFonts w:hint="eastAsia" w:ascii="仿宋_GB2312" w:hAnsi="仿宋_GB2312" w:eastAsia="仿宋_GB2312" w:cs="仿宋_GB2312"/>
          <w:sz w:val="32"/>
          <w:szCs w:val="32"/>
        </w:rPr>
        <w:t>万元。与上年度相比，财政拨款收、支总计各</w:t>
      </w:r>
      <w:r>
        <w:rPr>
          <w:rFonts w:hint="eastAsia" w:ascii="仿宋_GB2312" w:hAnsi="仿宋_GB2312" w:eastAsia="仿宋_GB2312" w:cs="仿宋_GB2312"/>
          <w:sz w:val="32"/>
          <w:szCs w:val="32"/>
          <w:lang w:val="en-US" w:eastAsia="zh-CN"/>
        </w:rPr>
        <w:t>增加95.47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增长35.44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olor w:val="auto"/>
          <w:sz w:val="32"/>
          <w:szCs w:val="24"/>
          <w:lang w:val="en-US" w:eastAsia="zh-CN"/>
        </w:rPr>
        <w:t>人员晋级晋档工资增加，住房公积金、社保基数调增，爱心卡支出比去年增加。</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spacing w:line="590" w:lineRule="exact"/>
        <w:ind w:firstLine="640" w:firstLineChars="200"/>
        <w:rPr>
          <w:rFonts w:hint="eastAsia" w:ascii="仿宋_GB2312" w:hAnsi="仿宋_GB2312" w:eastAsia="仿宋_GB2312"/>
          <w:color w:val="auto"/>
          <w:sz w:val="32"/>
          <w:szCs w:val="24"/>
          <w:lang w:val="en-US" w:eastAsia="zh-CN"/>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337.09</w:t>
      </w:r>
      <w:r>
        <w:rPr>
          <w:rFonts w:hint="eastAsia" w:ascii="仿宋_GB2312" w:hAnsi="仿宋_GB2312" w:eastAsia="仿宋_GB2312" w:cs="仿宋_GB2312"/>
          <w:sz w:val="32"/>
          <w:szCs w:val="32"/>
        </w:rPr>
        <w:t>万元，占支出合计的</w:t>
      </w:r>
      <w:r>
        <w:rPr>
          <w:rFonts w:hint="eastAsia" w:ascii="仿宋_GB2312" w:hAnsi="仿宋_GB2312" w:eastAsia="仿宋_GB2312" w:cs="仿宋_GB2312"/>
          <w:sz w:val="32"/>
          <w:szCs w:val="32"/>
          <w:lang w:val="en-US" w:eastAsia="zh-CN"/>
        </w:rPr>
        <w:t>92.40</w:t>
      </w:r>
      <w:r>
        <w:rPr>
          <w:rFonts w:hint="eastAsia" w:ascii="仿宋_GB2312" w:hAnsi="仿宋_GB2312" w:eastAsia="仿宋_GB2312" w:cs="仿宋_GB2312"/>
          <w:sz w:val="32"/>
          <w:szCs w:val="32"/>
        </w:rPr>
        <w:t>%。与上年度相比，一般公共预算财政拨款支出</w:t>
      </w:r>
      <w:r>
        <w:rPr>
          <w:rFonts w:hint="eastAsia" w:ascii="仿宋_GB2312" w:hAnsi="仿宋_GB2312" w:eastAsia="仿宋_GB2312" w:cs="仿宋_GB2312"/>
          <w:sz w:val="32"/>
          <w:szCs w:val="32"/>
          <w:lang w:val="en-US" w:eastAsia="zh-CN"/>
        </w:rPr>
        <w:t>增加101.12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增长42.85</w:t>
      </w:r>
      <w:r>
        <w:rPr>
          <w:rFonts w:hint="eastAsia" w:ascii="仿宋_GB2312" w:hAnsi="仿宋_GB2312" w:eastAsia="仿宋_GB2312" w:cs="仿宋_GB2312"/>
          <w:sz w:val="32"/>
          <w:szCs w:val="32"/>
        </w:rPr>
        <w:t>%。主要原因是</w:t>
      </w:r>
      <w:r>
        <w:rPr>
          <w:rFonts w:hint="eastAsia" w:ascii="仿宋_GB2312" w:hAnsi="仿宋_GB2312" w:eastAsia="仿宋_GB2312"/>
          <w:color w:val="auto"/>
          <w:sz w:val="32"/>
          <w:szCs w:val="24"/>
          <w:lang w:val="en-US" w:eastAsia="zh-CN"/>
        </w:rPr>
        <w:t>人员晋级晋档工资增加，住房公积金、社保基数调增，爱心卡支出比去年增加。</w:t>
      </w:r>
    </w:p>
    <w:p>
      <w:pPr>
        <w:widowControl/>
        <w:spacing w:line="590" w:lineRule="exact"/>
        <w:ind w:firstLine="321" w:firstLineChars="1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 w:hAnsi="仿宋" w:eastAsia="仿宋_GB2312"/>
          <w:sz w:val="32"/>
          <w:szCs w:val="32"/>
          <w:lang w:eastAsia="zh-CN"/>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337.09</w:t>
      </w:r>
      <w:r>
        <w:rPr>
          <w:rFonts w:hint="eastAsia" w:ascii="仿宋_GB2312" w:hAnsi="仿宋_GB2312" w:eastAsia="仿宋_GB2312" w:cs="仿宋_GB2312"/>
          <w:sz w:val="32"/>
          <w:szCs w:val="32"/>
        </w:rPr>
        <w:t>万元，主要用于以下方面：</w:t>
      </w:r>
      <w:r>
        <w:rPr>
          <w:rFonts w:hint="eastAsia" w:ascii="仿宋_GB2312" w:hAnsi="仿宋" w:eastAsia="仿宋_GB2312"/>
          <w:sz w:val="32"/>
          <w:szCs w:val="32"/>
        </w:rPr>
        <w:t>社会保障和就业（类）支出</w:t>
      </w:r>
      <w:r>
        <w:rPr>
          <w:rFonts w:hint="eastAsia" w:ascii="仿宋_GB2312" w:hAnsi="仿宋" w:eastAsia="仿宋_GB2312"/>
          <w:sz w:val="32"/>
          <w:szCs w:val="32"/>
          <w:lang w:val="en-US" w:eastAsia="zh-CN"/>
        </w:rPr>
        <w:t>102.32</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30.35</w:t>
      </w:r>
      <w:r>
        <w:rPr>
          <w:rFonts w:hint="eastAsia" w:ascii="仿宋_GB2312" w:hAnsi="仿宋" w:eastAsia="仿宋_GB2312"/>
          <w:sz w:val="32"/>
          <w:szCs w:val="32"/>
        </w:rPr>
        <w:t>%；卫生健康（类）支出</w:t>
      </w:r>
      <w:r>
        <w:rPr>
          <w:rFonts w:hint="eastAsia" w:ascii="仿宋_GB2312" w:hAnsi="仿宋" w:eastAsia="仿宋_GB2312"/>
          <w:sz w:val="32"/>
          <w:szCs w:val="32"/>
          <w:lang w:val="en-US" w:eastAsia="zh-CN"/>
        </w:rPr>
        <w:t>3.85</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1.14</w:t>
      </w:r>
      <w:r>
        <w:rPr>
          <w:rFonts w:hint="eastAsia" w:ascii="仿宋_GB2312" w:hAnsi="仿宋" w:eastAsia="仿宋_GB2312"/>
          <w:sz w:val="32"/>
          <w:szCs w:val="32"/>
        </w:rPr>
        <w:t xml:space="preserve">%；住房保障（类）支出 </w:t>
      </w:r>
      <w:r>
        <w:rPr>
          <w:rFonts w:hint="eastAsia" w:ascii="仿宋_GB2312" w:hAnsi="仿宋" w:eastAsia="仿宋_GB2312"/>
          <w:sz w:val="32"/>
          <w:szCs w:val="32"/>
          <w:lang w:val="en-US" w:eastAsia="zh-CN"/>
        </w:rPr>
        <w:t>6.69</w:t>
      </w:r>
      <w:r>
        <w:rPr>
          <w:rFonts w:hint="eastAsia" w:ascii="仿宋_GB2312" w:hAnsi="仿宋" w:eastAsia="仿宋_GB2312"/>
          <w:sz w:val="32"/>
          <w:szCs w:val="32"/>
        </w:rPr>
        <w:t xml:space="preserve">万元，占 </w:t>
      </w:r>
      <w:r>
        <w:rPr>
          <w:rFonts w:hint="eastAsia" w:ascii="仿宋_GB2312" w:hAnsi="仿宋" w:eastAsia="仿宋_GB2312"/>
          <w:sz w:val="32"/>
          <w:szCs w:val="32"/>
          <w:lang w:val="en-US" w:eastAsia="zh-CN"/>
        </w:rPr>
        <w:t>1.98</w:t>
      </w:r>
      <w:r>
        <w:rPr>
          <w:rFonts w:hint="eastAsia" w:ascii="仿宋_GB2312" w:hAnsi="仿宋" w:eastAsia="仿宋_GB2312"/>
          <w:sz w:val="32"/>
          <w:szCs w:val="32"/>
        </w:rPr>
        <w:t>%</w:t>
      </w:r>
      <w:r>
        <w:rPr>
          <w:rFonts w:hint="eastAsia" w:ascii="仿宋_GB2312" w:hAnsi="仿宋" w:eastAsia="仿宋_GB2312"/>
          <w:sz w:val="32"/>
          <w:szCs w:val="32"/>
          <w:lang w:eastAsia="zh-CN"/>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年度一般公共预算财政拨款支出年初预算为</w:t>
      </w:r>
      <w:r>
        <w:rPr>
          <w:rFonts w:hint="eastAsia" w:ascii="仿宋_GB2312" w:hAnsi="仿宋_GB2312" w:eastAsia="仿宋_GB2312" w:cs="仿宋_GB2312"/>
          <w:sz w:val="32"/>
          <w:szCs w:val="32"/>
          <w:lang w:val="en-US" w:eastAsia="zh-CN"/>
        </w:rPr>
        <w:t>446.79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332.80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74.49</w:t>
      </w:r>
      <w:r>
        <w:rPr>
          <w:rFonts w:hint="eastAsia" w:ascii="仿宋_GB2312" w:hAnsi="仿宋_GB2312" w:eastAsia="仿宋_GB2312" w:cs="仿宋_GB2312"/>
          <w:sz w:val="32"/>
          <w:szCs w:val="32"/>
        </w:rPr>
        <w:t>%。其中：</w:t>
      </w:r>
    </w:p>
    <w:p>
      <w:pPr>
        <w:numPr>
          <w:ilvl w:val="0"/>
          <w:numId w:val="0"/>
        </w:numPr>
        <w:spacing w:line="600" w:lineRule="exact"/>
        <w:ind w:firstLine="643" w:firstLineChars="200"/>
        <w:jc w:val="left"/>
        <w:rPr>
          <w:rFonts w:hint="eastAsia" w:ascii="仿宋_GB2312" w:hAnsi="仿宋_GB2312" w:eastAsia="仿宋_GB2312"/>
          <w:color w:val="auto"/>
          <w:sz w:val="32"/>
          <w:szCs w:val="24"/>
          <w:lang w:val="zh-CN" w:eastAsia="zh-CN"/>
        </w:rPr>
      </w:pPr>
      <w:r>
        <w:rPr>
          <w:rFonts w:hint="eastAsia" w:ascii="仿宋_GB2312" w:hAnsi="仿宋_GB2312" w:eastAsia="仿宋_GB2312"/>
          <w:b/>
          <w:color w:val="auto"/>
          <w:sz w:val="32"/>
          <w:szCs w:val="24"/>
          <w:lang w:val="en-US" w:eastAsia="zh-CN"/>
        </w:rPr>
        <w:t>1、社会保障和就业支出（类）行政事业单位离退休（款）归口管理的行政单位离退休（项）。</w:t>
      </w:r>
      <w:r>
        <w:rPr>
          <w:rFonts w:hint="eastAsia" w:ascii="仿宋_GB2312" w:hAnsi="仿宋_GB2312" w:eastAsia="仿宋_GB2312"/>
          <w:color w:val="auto"/>
          <w:sz w:val="32"/>
          <w:szCs w:val="24"/>
          <w:lang w:val="zh-CN" w:eastAsia="zh-CN"/>
        </w:rPr>
        <w:t>年初预算为</w:t>
      </w:r>
      <w:r>
        <w:rPr>
          <w:rFonts w:hint="eastAsia" w:ascii="仿宋_GB2312" w:hAnsi="仿宋_GB2312" w:eastAsia="仿宋_GB2312"/>
          <w:color w:val="auto"/>
          <w:sz w:val="32"/>
          <w:szCs w:val="24"/>
          <w:lang w:val="en-US" w:eastAsia="zh-CN"/>
        </w:rPr>
        <w:t xml:space="preserve"> 1.78</w:t>
      </w:r>
      <w:r>
        <w:rPr>
          <w:rFonts w:hint="eastAsia" w:ascii="仿宋_GB2312" w:hAnsi="仿宋_GB2312" w:eastAsia="仿宋_GB2312"/>
          <w:color w:val="auto"/>
          <w:sz w:val="32"/>
          <w:szCs w:val="24"/>
          <w:lang w:val="zh-CN" w:eastAsia="zh-CN"/>
        </w:rPr>
        <w:t>万元，支出决算为</w:t>
      </w:r>
      <w:r>
        <w:rPr>
          <w:rFonts w:hint="eastAsia" w:ascii="仿宋_GB2312" w:hAnsi="仿宋_GB2312" w:eastAsia="仿宋_GB2312"/>
          <w:color w:val="auto"/>
          <w:sz w:val="32"/>
          <w:szCs w:val="24"/>
          <w:lang w:val="en-US" w:eastAsia="zh-CN"/>
        </w:rPr>
        <w:t>2.49</w:t>
      </w:r>
      <w:r>
        <w:rPr>
          <w:rFonts w:hint="eastAsia" w:ascii="仿宋_GB2312" w:hAnsi="仿宋_GB2312" w:eastAsia="仿宋_GB2312"/>
          <w:color w:val="auto"/>
          <w:sz w:val="32"/>
          <w:szCs w:val="24"/>
          <w:lang w:val="zh-CN" w:eastAsia="zh-CN"/>
        </w:rPr>
        <w:t>万元，完成年初预算的</w:t>
      </w:r>
      <w:r>
        <w:rPr>
          <w:rFonts w:hint="eastAsia" w:ascii="仿宋_GB2312" w:hAnsi="仿宋_GB2312" w:eastAsia="仿宋_GB2312"/>
          <w:color w:val="auto"/>
          <w:sz w:val="32"/>
          <w:szCs w:val="24"/>
          <w:lang w:val="en-US" w:eastAsia="zh-CN"/>
        </w:rPr>
        <w:t xml:space="preserve"> 139.89 </w:t>
      </w:r>
      <w:r>
        <w:rPr>
          <w:rFonts w:hint="eastAsia" w:ascii="仿宋_GB2312" w:hAnsi="仿宋_GB2312" w:eastAsia="仿宋_GB2312"/>
          <w:color w:val="auto"/>
          <w:sz w:val="32"/>
          <w:szCs w:val="24"/>
          <w:lang w:val="zh-CN" w:eastAsia="zh-CN"/>
        </w:rPr>
        <w:t>%。决算数与年初预算数存在差异的主要原因是：</w:t>
      </w:r>
      <w:r>
        <w:rPr>
          <w:rFonts w:hint="eastAsia" w:ascii="仿宋_GB2312" w:hAnsi="仿宋_GB2312" w:eastAsia="仿宋_GB2312"/>
          <w:color w:val="auto"/>
          <w:sz w:val="32"/>
          <w:szCs w:val="24"/>
          <w:lang w:val="en-US" w:eastAsia="zh-CN"/>
        </w:rPr>
        <w:t>由于单位退休人员下物业补贴等在2022年列支。</w:t>
      </w:r>
    </w:p>
    <w:p>
      <w:pPr>
        <w:spacing w:line="600" w:lineRule="exact"/>
        <w:ind w:firstLine="643" w:firstLineChars="200"/>
        <w:rPr>
          <w:rFonts w:hint="eastAsia" w:ascii="仿宋_GB2312" w:hAnsi="仿宋_GB2312" w:eastAsia="仿宋_GB2312"/>
          <w:sz w:val="32"/>
          <w:szCs w:val="24"/>
          <w:lang w:val="zh-CN"/>
        </w:rPr>
      </w:pPr>
      <w:r>
        <w:rPr>
          <w:rFonts w:hint="eastAsia" w:ascii="仿宋_GB2312" w:hAnsi="仿宋_GB2312" w:eastAsia="仿宋_GB2312"/>
          <w:b/>
          <w:color w:val="auto"/>
          <w:sz w:val="32"/>
          <w:szCs w:val="24"/>
          <w:lang w:val="en-US" w:eastAsia="zh-CN"/>
        </w:rPr>
        <w:t>2、社会保障和就业支出（类）行政事业单位离退休（款）机关事业单位基本养老保险缴费支出（项）。</w:t>
      </w:r>
      <w:r>
        <w:rPr>
          <w:rFonts w:hint="eastAsia" w:ascii="仿宋_GB2312" w:hAnsi="仿宋_GB2312" w:eastAsia="仿宋_GB2312"/>
          <w:sz w:val="32"/>
          <w:szCs w:val="24"/>
          <w:lang w:val="zh-CN"/>
        </w:rPr>
        <w:t>年初预算为支出</w:t>
      </w:r>
      <w:r>
        <w:rPr>
          <w:rFonts w:hint="eastAsia" w:ascii="仿宋_GB2312" w:hAnsi="仿宋_GB2312" w:eastAsia="仿宋_GB2312"/>
          <w:sz w:val="32"/>
          <w:szCs w:val="24"/>
          <w:lang w:val="en-US" w:eastAsia="zh-CN"/>
        </w:rPr>
        <w:t xml:space="preserve"> 7.85</w:t>
      </w:r>
      <w:r>
        <w:rPr>
          <w:rFonts w:hint="eastAsia" w:ascii="仿宋_GB2312" w:hAnsi="仿宋_GB2312" w:eastAsia="仿宋_GB2312"/>
          <w:color w:val="000000"/>
          <w:sz w:val="32"/>
          <w:szCs w:val="24"/>
          <w:lang w:val="en-US" w:eastAsia="zh-CN"/>
        </w:rPr>
        <w:t xml:space="preserve"> </w:t>
      </w:r>
      <w:r>
        <w:rPr>
          <w:rFonts w:hint="eastAsia" w:ascii="仿宋_GB2312" w:hAnsi="仿宋_GB2312" w:eastAsia="仿宋_GB2312"/>
          <w:color w:val="000000"/>
          <w:sz w:val="32"/>
          <w:szCs w:val="24"/>
          <w:lang w:val="zh-CN"/>
        </w:rPr>
        <w:t>万元，支出决算为</w:t>
      </w:r>
      <w:r>
        <w:rPr>
          <w:rFonts w:hint="eastAsia" w:ascii="仿宋_GB2312" w:hAnsi="仿宋_GB2312" w:eastAsia="仿宋_GB2312"/>
          <w:color w:val="000000"/>
          <w:sz w:val="32"/>
          <w:szCs w:val="24"/>
          <w:lang w:val="en-US" w:eastAsia="zh-CN"/>
        </w:rPr>
        <w:t>8.21</w:t>
      </w:r>
      <w:r>
        <w:rPr>
          <w:rFonts w:hint="eastAsia" w:ascii="仿宋_GB2312" w:hAnsi="仿宋_GB2312" w:eastAsia="仿宋_GB2312"/>
          <w:color w:val="000000"/>
          <w:sz w:val="32"/>
          <w:szCs w:val="24"/>
          <w:lang w:val="zh-CN"/>
        </w:rPr>
        <w:t>万元，完成年初预算的</w:t>
      </w:r>
      <w:r>
        <w:rPr>
          <w:rFonts w:hint="eastAsia" w:ascii="仿宋_GB2312" w:hAnsi="仿宋_GB2312" w:eastAsia="仿宋_GB2312"/>
          <w:color w:val="000000"/>
          <w:sz w:val="32"/>
          <w:szCs w:val="24"/>
          <w:lang w:val="en-US" w:eastAsia="zh-CN"/>
        </w:rPr>
        <w:t xml:space="preserve"> 104.59 </w:t>
      </w:r>
      <w:r>
        <w:rPr>
          <w:rFonts w:hint="eastAsia" w:ascii="仿宋_GB2312" w:hAnsi="仿宋_GB2312" w:eastAsia="仿宋_GB2312"/>
          <w:color w:val="000000"/>
          <w:sz w:val="32"/>
          <w:szCs w:val="24"/>
          <w:lang w:val="zh-CN"/>
        </w:rPr>
        <w:t>%，</w:t>
      </w:r>
      <w:r>
        <w:rPr>
          <w:rFonts w:hint="eastAsia" w:ascii="仿宋_GB2312" w:hAnsi="仿宋_GB2312" w:eastAsia="仿宋_GB2312"/>
          <w:color w:val="auto"/>
          <w:sz w:val="32"/>
          <w:szCs w:val="24"/>
          <w:lang w:val="en-US" w:eastAsia="zh-CN"/>
        </w:rPr>
        <w:t>决算数与年初预算数差异的原因是补交职工养老保险。</w:t>
      </w:r>
    </w:p>
    <w:p>
      <w:pPr>
        <w:spacing w:line="600" w:lineRule="exact"/>
        <w:ind w:firstLine="643" w:firstLineChars="200"/>
        <w:jc w:val="left"/>
        <w:rPr>
          <w:rFonts w:hint="eastAsia" w:ascii="仿宋_GB2312" w:hAnsi="仿宋_GB2312" w:eastAsia="仿宋_GB2312"/>
          <w:color w:val="000000"/>
          <w:sz w:val="32"/>
          <w:szCs w:val="24"/>
          <w:lang w:val="zh-CN" w:eastAsia="zh-CN"/>
        </w:rPr>
      </w:pPr>
      <w:r>
        <w:rPr>
          <w:rFonts w:hint="eastAsia" w:ascii="仿宋_GB2312" w:hAnsi="仿宋_GB2312" w:eastAsia="仿宋_GB2312"/>
          <w:b/>
          <w:color w:val="auto"/>
          <w:sz w:val="32"/>
          <w:szCs w:val="24"/>
          <w:lang w:val="en-US" w:eastAsia="zh-CN"/>
        </w:rPr>
        <w:t>3、社会保障和就业支出（类）社会福利支出（款）其他社会福利支出（项）。</w:t>
      </w:r>
      <w:r>
        <w:rPr>
          <w:rFonts w:hint="eastAsia" w:ascii="仿宋_GB2312" w:hAnsi="仿宋_GB2312" w:eastAsia="仿宋_GB2312"/>
          <w:color w:val="000000"/>
          <w:sz w:val="32"/>
          <w:szCs w:val="24"/>
          <w:lang w:val="zh-CN" w:eastAsia="zh-CN"/>
        </w:rPr>
        <w:t>年初预算为</w:t>
      </w:r>
      <w:r>
        <w:rPr>
          <w:rFonts w:hint="eastAsia" w:ascii="仿宋_GB2312" w:hAnsi="仿宋_GB2312" w:eastAsia="仿宋_GB2312"/>
          <w:color w:val="000000"/>
          <w:sz w:val="32"/>
          <w:szCs w:val="24"/>
          <w:lang w:val="en-US" w:eastAsia="zh-CN"/>
        </w:rPr>
        <w:t>57</w:t>
      </w:r>
      <w:r>
        <w:rPr>
          <w:rFonts w:hint="eastAsia" w:ascii="仿宋_GB2312" w:hAnsi="仿宋_GB2312" w:eastAsia="仿宋_GB2312"/>
          <w:color w:val="000000"/>
          <w:sz w:val="32"/>
          <w:szCs w:val="24"/>
          <w:lang w:val="zh-CN" w:eastAsia="zh-CN"/>
        </w:rPr>
        <w:t>万元，支出决算为</w:t>
      </w:r>
      <w:r>
        <w:rPr>
          <w:rFonts w:hint="eastAsia" w:ascii="仿宋_GB2312" w:hAnsi="仿宋_GB2312" w:eastAsia="仿宋_GB2312"/>
          <w:color w:val="000000"/>
          <w:sz w:val="32"/>
          <w:szCs w:val="24"/>
          <w:lang w:val="en-US" w:eastAsia="zh-CN"/>
        </w:rPr>
        <w:t>32.69</w:t>
      </w:r>
      <w:r>
        <w:rPr>
          <w:rFonts w:hint="eastAsia" w:ascii="仿宋_GB2312" w:hAnsi="仿宋_GB2312" w:eastAsia="仿宋_GB2312"/>
          <w:color w:val="000000"/>
          <w:sz w:val="32"/>
          <w:szCs w:val="24"/>
          <w:lang w:val="zh-CN" w:eastAsia="zh-CN"/>
        </w:rPr>
        <w:t>万元，完成年初预算的</w:t>
      </w:r>
      <w:r>
        <w:rPr>
          <w:rFonts w:hint="eastAsia" w:ascii="仿宋_GB2312" w:hAnsi="仿宋_GB2312" w:eastAsia="仿宋_GB2312"/>
          <w:color w:val="000000"/>
          <w:sz w:val="32"/>
          <w:szCs w:val="24"/>
          <w:lang w:val="en-US" w:eastAsia="zh-CN"/>
        </w:rPr>
        <w:t>57.35</w:t>
      </w:r>
      <w:r>
        <w:rPr>
          <w:rFonts w:hint="eastAsia" w:ascii="仿宋_GB2312" w:hAnsi="仿宋_GB2312" w:eastAsia="仿宋_GB2312"/>
          <w:color w:val="000000"/>
          <w:sz w:val="32"/>
          <w:szCs w:val="24"/>
          <w:lang w:val="zh-CN" w:eastAsia="zh-CN"/>
        </w:rPr>
        <w:t>%。决算数与年初预算数存在差异的主要原因是：</w:t>
      </w:r>
      <w:r>
        <w:rPr>
          <w:rFonts w:hint="eastAsia" w:ascii="仿宋_GB2312" w:hAnsi="仿宋_GB2312" w:eastAsia="仿宋_GB2312"/>
          <w:color w:val="000000"/>
          <w:sz w:val="32"/>
          <w:szCs w:val="24"/>
          <w:lang w:val="en-US" w:eastAsia="zh-CN"/>
        </w:rPr>
        <w:t>部分项目年终结算后在2022年支出</w:t>
      </w:r>
      <w:r>
        <w:rPr>
          <w:rFonts w:hint="eastAsia" w:ascii="仿宋_GB2312" w:hAnsi="仿宋_GB2312" w:eastAsia="仿宋_GB2312"/>
          <w:color w:val="000000"/>
          <w:sz w:val="32"/>
          <w:szCs w:val="24"/>
          <w:lang w:val="zh-CN" w:eastAsia="zh-CN"/>
        </w:rPr>
        <w:t>。</w:t>
      </w:r>
    </w:p>
    <w:p>
      <w:pPr>
        <w:widowControl/>
        <w:spacing w:line="590" w:lineRule="exact"/>
        <w:ind w:firstLine="643" w:firstLineChars="200"/>
        <w:rPr>
          <w:rFonts w:hint="eastAsia" w:ascii="仿宋_GB2312" w:hAnsi="仿宋" w:eastAsia="仿宋_GB2312"/>
          <w:sz w:val="32"/>
          <w:szCs w:val="32"/>
        </w:rPr>
      </w:pPr>
      <w:r>
        <w:rPr>
          <w:rFonts w:hint="eastAsia" w:ascii="仿宋_GB2312" w:hAnsi="仿宋_GB2312" w:eastAsia="仿宋_GB2312"/>
          <w:b/>
          <w:color w:val="auto"/>
          <w:sz w:val="32"/>
          <w:szCs w:val="24"/>
          <w:lang w:val="en-US" w:eastAsia="zh-CN"/>
        </w:rPr>
        <w:t>4</w:t>
      </w:r>
      <w:r>
        <w:rPr>
          <w:rFonts w:hint="eastAsia" w:ascii="仿宋_GB2312" w:hAnsi="仿宋_GB2312" w:eastAsia="仿宋_GB2312"/>
          <w:b/>
          <w:color w:val="auto"/>
          <w:sz w:val="32"/>
          <w:szCs w:val="24"/>
          <w:lang w:val="zh-CN" w:eastAsia="zh-CN"/>
        </w:rPr>
        <w:t>．</w:t>
      </w:r>
      <w:r>
        <w:rPr>
          <w:rFonts w:hint="eastAsia" w:ascii="仿宋_GB2312" w:hAnsi="仿宋_GB2312" w:eastAsia="仿宋_GB2312"/>
          <w:b/>
          <w:color w:val="auto"/>
          <w:sz w:val="32"/>
          <w:szCs w:val="24"/>
          <w:lang w:val="en-US" w:eastAsia="zh-CN"/>
        </w:rPr>
        <w:t>社会保障和就业支出（类）残疾人事业（款）行政运行（项）。</w:t>
      </w:r>
      <w:r>
        <w:rPr>
          <w:rFonts w:hint="eastAsia" w:ascii="仿宋_GB2312" w:hAnsi="仿宋_GB2312" w:eastAsia="仿宋_GB2312"/>
          <w:sz w:val="32"/>
          <w:szCs w:val="24"/>
          <w:lang w:val="zh-CN"/>
        </w:rPr>
        <w:t>年初预算为</w:t>
      </w:r>
      <w:r>
        <w:rPr>
          <w:rFonts w:hint="eastAsia" w:ascii="仿宋_GB2312" w:hAnsi="仿宋_GB2312" w:eastAsia="仿宋_GB2312"/>
          <w:sz w:val="32"/>
          <w:szCs w:val="24"/>
          <w:lang w:val="en-US" w:eastAsia="zh-CN"/>
        </w:rPr>
        <w:t>72.70</w:t>
      </w:r>
      <w:r>
        <w:rPr>
          <w:rFonts w:hint="eastAsia" w:ascii="仿宋_GB2312" w:hAnsi="仿宋_GB2312" w:eastAsia="仿宋_GB2312"/>
          <w:color w:val="000000"/>
          <w:sz w:val="32"/>
          <w:szCs w:val="24"/>
          <w:lang w:val="zh-CN"/>
        </w:rPr>
        <w:t>万元</w:t>
      </w:r>
      <w:r>
        <w:rPr>
          <w:rFonts w:hint="eastAsia" w:ascii="仿宋_GB2312" w:hAnsi="仿宋_GB2312" w:eastAsia="仿宋_GB2312"/>
          <w:sz w:val="32"/>
          <w:szCs w:val="24"/>
          <w:lang w:val="zh-CN"/>
        </w:rPr>
        <w:t>，支出决算为</w:t>
      </w:r>
      <w:r>
        <w:rPr>
          <w:rFonts w:hint="eastAsia" w:ascii="仿宋_GB2312" w:hAnsi="仿宋_GB2312" w:eastAsia="仿宋_GB2312"/>
          <w:sz w:val="32"/>
          <w:szCs w:val="24"/>
          <w:lang w:val="en-US" w:eastAsia="zh-CN"/>
        </w:rPr>
        <w:t>84.11</w:t>
      </w:r>
      <w:r>
        <w:rPr>
          <w:rFonts w:hint="eastAsia" w:ascii="仿宋_GB2312" w:hAnsi="仿宋_GB2312" w:eastAsia="仿宋_GB2312"/>
          <w:sz w:val="32"/>
          <w:szCs w:val="24"/>
          <w:lang w:val="zh-CN"/>
        </w:rPr>
        <w:t>万元，完成年初预算的</w:t>
      </w:r>
      <w:r>
        <w:rPr>
          <w:rFonts w:hint="eastAsia" w:ascii="仿宋_GB2312" w:hAnsi="仿宋_GB2312" w:eastAsia="仿宋_GB2312"/>
          <w:sz w:val="32"/>
          <w:szCs w:val="24"/>
          <w:lang w:val="en-US" w:eastAsia="zh-CN"/>
        </w:rPr>
        <w:t xml:space="preserve"> </w:t>
      </w:r>
      <w:r>
        <w:rPr>
          <w:rFonts w:hint="eastAsia" w:ascii="仿宋_GB2312" w:hAnsi="仿宋_GB2312" w:eastAsia="仿宋_GB2312"/>
          <w:color w:val="000000"/>
          <w:sz w:val="32"/>
          <w:szCs w:val="24"/>
          <w:lang w:val="en-US" w:eastAsia="zh-CN"/>
        </w:rPr>
        <w:t xml:space="preserve">115.69 </w:t>
      </w:r>
      <w:r>
        <w:rPr>
          <w:rFonts w:hint="eastAsia" w:ascii="仿宋_GB2312" w:hAnsi="仿宋_GB2312" w:eastAsia="仿宋_GB2312"/>
          <w:color w:val="000000"/>
          <w:sz w:val="32"/>
          <w:szCs w:val="24"/>
          <w:lang w:val="zh-CN"/>
        </w:rPr>
        <w:t>%</w:t>
      </w:r>
      <w:r>
        <w:rPr>
          <w:rFonts w:hint="eastAsia" w:ascii="仿宋_GB2312" w:hAnsi="仿宋_GB2312" w:eastAsia="仿宋_GB2312"/>
          <w:sz w:val="32"/>
          <w:szCs w:val="24"/>
          <w:lang w:val="zh-CN"/>
        </w:rPr>
        <w:t>。决算数与年初预算数存在差异的主要原因是：</w:t>
      </w:r>
      <w:r>
        <w:rPr>
          <w:rFonts w:hint="eastAsia" w:ascii="仿宋_GB2312" w:hAnsi="仿宋" w:eastAsia="仿宋_GB2312"/>
          <w:sz w:val="32"/>
          <w:szCs w:val="32"/>
          <w:lang w:val="en-US" w:eastAsia="zh-CN"/>
        </w:rPr>
        <w:t>人员工资逐年增加</w:t>
      </w:r>
      <w:r>
        <w:rPr>
          <w:rFonts w:hint="eastAsia" w:ascii="仿宋_GB2312" w:hAnsi="仿宋_GB2312" w:eastAsia="仿宋_GB2312" w:cs="仿宋_GB2312"/>
          <w:sz w:val="32"/>
          <w:szCs w:val="32"/>
        </w:rPr>
        <w:t>。</w:t>
      </w:r>
    </w:p>
    <w:p>
      <w:pPr>
        <w:spacing w:line="600" w:lineRule="exact"/>
        <w:ind w:firstLine="643" w:firstLineChars="200"/>
        <w:jc w:val="left"/>
        <w:rPr>
          <w:rFonts w:hint="default" w:ascii="仿宋_GB2312" w:hAnsi="仿宋_GB2312" w:eastAsia="仿宋_GB2312"/>
          <w:sz w:val="32"/>
          <w:szCs w:val="24"/>
          <w:lang w:val="en-US" w:eastAsia="zh-CN"/>
        </w:rPr>
      </w:pPr>
      <w:r>
        <w:rPr>
          <w:rFonts w:hint="eastAsia" w:ascii="仿宋_GB2312" w:hAnsi="仿宋_GB2312" w:eastAsia="仿宋_GB2312"/>
          <w:b/>
          <w:sz w:val="32"/>
          <w:szCs w:val="24"/>
          <w:lang w:val="en-US" w:eastAsia="zh-CN"/>
        </w:rPr>
        <w:t>5.社会保障和就业支出（类）残疾人事业（款）残疾人康复（项）。</w:t>
      </w:r>
      <w:r>
        <w:rPr>
          <w:rFonts w:hint="eastAsia" w:ascii="仿宋_GB2312" w:hAnsi="仿宋_GB2312" w:eastAsia="仿宋_GB2312"/>
          <w:sz w:val="32"/>
          <w:szCs w:val="24"/>
          <w:lang w:val="zh-CN"/>
        </w:rPr>
        <w:t>年初预算为</w:t>
      </w:r>
      <w:r>
        <w:rPr>
          <w:rFonts w:hint="eastAsia" w:ascii="仿宋_GB2312" w:hAnsi="仿宋_GB2312" w:eastAsia="仿宋_GB2312"/>
          <w:sz w:val="32"/>
          <w:szCs w:val="24"/>
          <w:lang w:val="en-US" w:eastAsia="zh-CN"/>
        </w:rPr>
        <w:t>50</w:t>
      </w:r>
      <w:r>
        <w:rPr>
          <w:rFonts w:hint="eastAsia" w:ascii="仿宋_GB2312" w:hAnsi="仿宋_GB2312" w:eastAsia="仿宋_GB2312"/>
          <w:color w:val="000000"/>
          <w:sz w:val="32"/>
          <w:szCs w:val="24"/>
          <w:lang w:val="zh-CN"/>
        </w:rPr>
        <w:t>万元</w:t>
      </w:r>
      <w:r>
        <w:rPr>
          <w:rFonts w:hint="eastAsia" w:ascii="仿宋_GB2312" w:hAnsi="仿宋_GB2312" w:eastAsia="仿宋_GB2312"/>
          <w:sz w:val="32"/>
          <w:szCs w:val="24"/>
          <w:lang w:val="zh-CN"/>
        </w:rPr>
        <w:t>，支出决算为</w:t>
      </w:r>
      <w:r>
        <w:rPr>
          <w:rFonts w:hint="eastAsia" w:ascii="仿宋_GB2312" w:hAnsi="仿宋_GB2312" w:eastAsia="仿宋_GB2312"/>
          <w:sz w:val="32"/>
          <w:szCs w:val="24"/>
          <w:lang w:val="en-US" w:eastAsia="zh-CN"/>
        </w:rPr>
        <w:t>5.46</w:t>
      </w:r>
      <w:r>
        <w:rPr>
          <w:rFonts w:hint="eastAsia" w:ascii="仿宋_GB2312" w:hAnsi="仿宋_GB2312" w:eastAsia="仿宋_GB2312"/>
          <w:sz w:val="32"/>
          <w:szCs w:val="24"/>
          <w:lang w:val="zh-CN"/>
        </w:rPr>
        <w:t>万元。</w:t>
      </w:r>
      <w:r>
        <w:rPr>
          <w:rFonts w:hint="eastAsia" w:ascii="仿宋_GB2312" w:hAnsi="仿宋_GB2312" w:eastAsia="仿宋_GB2312"/>
          <w:sz w:val="32"/>
          <w:szCs w:val="24"/>
          <w:lang w:val="en-US" w:eastAsia="zh-CN"/>
        </w:rPr>
        <w:t>差异原因是预算时康复和就业项目没细分。</w:t>
      </w:r>
    </w:p>
    <w:p>
      <w:pPr>
        <w:spacing w:line="600" w:lineRule="exact"/>
        <w:ind w:firstLine="643" w:firstLineChars="200"/>
        <w:jc w:val="left"/>
        <w:rPr>
          <w:rFonts w:hint="eastAsia" w:ascii="仿宋_GB2312" w:hAnsi="仿宋_GB2312" w:eastAsia="仿宋_GB2312"/>
          <w:sz w:val="32"/>
          <w:szCs w:val="24"/>
          <w:lang w:val="zh-CN"/>
        </w:rPr>
      </w:pPr>
      <w:r>
        <w:rPr>
          <w:rFonts w:hint="eastAsia" w:ascii="仿宋_GB2312" w:hAnsi="仿宋_GB2312" w:eastAsia="仿宋_GB2312"/>
          <w:b/>
          <w:sz w:val="32"/>
          <w:szCs w:val="24"/>
          <w:lang w:val="en-US" w:eastAsia="zh-CN"/>
        </w:rPr>
        <w:t>6.社会保障和就业支出（类）残疾人事业（款）残疾人就业（项）。</w:t>
      </w:r>
      <w:r>
        <w:rPr>
          <w:rFonts w:hint="eastAsia" w:ascii="仿宋_GB2312" w:hAnsi="仿宋_GB2312" w:eastAsia="仿宋_GB2312"/>
          <w:sz w:val="32"/>
          <w:szCs w:val="24"/>
          <w:lang w:val="zh-CN"/>
        </w:rPr>
        <w:t>年初预算为</w:t>
      </w:r>
      <w:r>
        <w:rPr>
          <w:rFonts w:hint="eastAsia" w:ascii="仿宋_GB2312" w:hAnsi="仿宋_GB2312" w:eastAsia="仿宋_GB2312"/>
          <w:sz w:val="32"/>
          <w:szCs w:val="24"/>
          <w:lang w:val="en-US" w:eastAsia="zh-CN"/>
        </w:rPr>
        <w:t>50</w:t>
      </w:r>
      <w:r>
        <w:rPr>
          <w:rFonts w:hint="eastAsia" w:ascii="仿宋_GB2312" w:hAnsi="仿宋_GB2312" w:eastAsia="仿宋_GB2312"/>
          <w:sz w:val="32"/>
          <w:szCs w:val="24"/>
          <w:lang w:val="zh-CN"/>
        </w:rPr>
        <w:t>万元，支出决算为</w:t>
      </w:r>
      <w:r>
        <w:rPr>
          <w:rFonts w:hint="eastAsia" w:ascii="仿宋_GB2312" w:hAnsi="仿宋_GB2312" w:eastAsia="仿宋_GB2312"/>
          <w:sz w:val="32"/>
          <w:szCs w:val="24"/>
          <w:lang w:val="en-US" w:eastAsia="zh-CN"/>
        </w:rPr>
        <w:t>14.29</w:t>
      </w:r>
      <w:r>
        <w:rPr>
          <w:rFonts w:hint="eastAsia" w:ascii="仿宋_GB2312" w:hAnsi="仿宋_GB2312" w:eastAsia="仿宋_GB2312"/>
          <w:sz w:val="32"/>
          <w:szCs w:val="24"/>
          <w:lang w:val="zh-CN"/>
        </w:rPr>
        <w:t>万元。完成年初预算的</w:t>
      </w:r>
      <w:r>
        <w:rPr>
          <w:rFonts w:hint="eastAsia" w:ascii="仿宋_GB2312" w:hAnsi="仿宋_GB2312" w:eastAsia="仿宋_GB2312"/>
          <w:sz w:val="32"/>
          <w:szCs w:val="24"/>
          <w:lang w:val="en-US" w:eastAsia="zh-CN"/>
        </w:rPr>
        <w:t>58.04</w:t>
      </w:r>
      <w:r>
        <w:rPr>
          <w:rFonts w:hint="eastAsia" w:ascii="仿宋_GB2312" w:hAnsi="仿宋_GB2312" w:eastAsia="仿宋_GB2312"/>
          <w:color w:val="000000"/>
          <w:sz w:val="32"/>
          <w:szCs w:val="24"/>
          <w:lang w:val="en-US" w:eastAsia="zh-CN"/>
        </w:rPr>
        <w:t xml:space="preserve"> </w:t>
      </w:r>
      <w:r>
        <w:rPr>
          <w:rFonts w:hint="eastAsia" w:ascii="仿宋_GB2312" w:hAnsi="仿宋_GB2312" w:eastAsia="仿宋_GB2312"/>
          <w:color w:val="000000"/>
          <w:sz w:val="32"/>
          <w:szCs w:val="24"/>
          <w:lang w:val="zh-CN"/>
        </w:rPr>
        <w:t>%</w:t>
      </w:r>
      <w:r>
        <w:rPr>
          <w:rFonts w:hint="eastAsia" w:ascii="仿宋_GB2312" w:hAnsi="仿宋_GB2312" w:eastAsia="仿宋_GB2312"/>
          <w:sz w:val="32"/>
          <w:szCs w:val="24"/>
          <w:lang w:val="zh-CN"/>
        </w:rPr>
        <w:t>。决算数与年初预算数存在差异的主要原因是：</w:t>
      </w:r>
      <w:r>
        <w:rPr>
          <w:rFonts w:hint="eastAsia" w:ascii="仿宋_GB2312" w:hAnsi="仿宋_GB2312" w:eastAsia="仿宋_GB2312"/>
          <w:sz w:val="32"/>
          <w:szCs w:val="24"/>
          <w:lang w:val="en-US" w:eastAsia="zh-CN"/>
        </w:rPr>
        <w:t>因疫情原因培训及辅助器材购置减少</w:t>
      </w:r>
      <w:r>
        <w:rPr>
          <w:rFonts w:hint="eastAsia" w:ascii="仿宋_GB2312" w:hAnsi="仿宋_GB2312" w:eastAsia="仿宋_GB2312"/>
          <w:sz w:val="32"/>
          <w:szCs w:val="24"/>
          <w:lang w:val="zh-CN"/>
        </w:rPr>
        <w:t>。</w:t>
      </w:r>
    </w:p>
    <w:p>
      <w:pPr>
        <w:spacing w:line="600" w:lineRule="exact"/>
        <w:ind w:firstLine="643" w:firstLineChars="200"/>
        <w:jc w:val="left"/>
        <w:rPr>
          <w:rFonts w:hint="eastAsia" w:ascii="仿宋_GB2312" w:hAnsi="仿宋_GB2312" w:eastAsia="仿宋_GB2312"/>
          <w:sz w:val="32"/>
          <w:szCs w:val="24"/>
          <w:lang w:val="en-US" w:eastAsia="zh-CN"/>
        </w:rPr>
      </w:pPr>
      <w:r>
        <w:rPr>
          <w:rFonts w:hint="eastAsia" w:ascii="仿宋_GB2312" w:hAnsi="仿宋_GB2312" w:eastAsia="仿宋_GB2312"/>
          <w:b/>
          <w:sz w:val="32"/>
          <w:szCs w:val="24"/>
          <w:lang w:val="en-US" w:eastAsia="zh-CN"/>
        </w:rPr>
        <w:t>7.社会保障和就业支出（类）残疾人事业（款）其他残疾人事业支出（项））。</w:t>
      </w:r>
      <w:r>
        <w:rPr>
          <w:rFonts w:hint="eastAsia" w:ascii="仿宋_GB2312" w:hAnsi="仿宋_GB2312" w:eastAsia="仿宋_GB2312"/>
          <w:sz w:val="32"/>
          <w:szCs w:val="24"/>
          <w:lang w:val="zh-CN"/>
        </w:rPr>
        <w:t>年初预算为</w:t>
      </w:r>
      <w:r>
        <w:rPr>
          <w:rFonts w:hint="eastAsia" w:ascii="仿宋_GB2312" w:hAnsi="仿宋_GB2312" w:eastAsia="仿宋_GB2312"/>
          <w:sz w:val="32"/>
          <w:szCs w:val="24"/>
          <w:lang w:val="en-US" w:eastAsia="zh-CN"/>
        </w:rPr>
        <w:t>244.10</w:t>
      </w:r>
      <w:r>
        <w:rPr>
          <w:rFonts w:hint="eastAsia" w:ascii="仿宋_GB2312" w:hAnsi="仿宋_GB2312" w:eastAsia="仿宋_GB2312"/>
          <w:color w:val="000000"/>
          <w:sz w:val="32"/>
          <w:szCs w:val="24"/>
          <w:lang w:val="zh-CN"/>
        </w:rPr>
        <w:t>万元</w:t>
      </w:r>
      <w:r>
        <w:rPr>
          <w:rFonts w:hint="eastAsia" w:ascii="仿宋_GB2312" w:hAnsi="仿宋_GB2312" w:eastAsia="仿宋_GB2312"/>
          <w:sz w:val="32"/>
          <w:szCs w:val="24"/>
          <w:lang w:val="zh-CN"/>
        </w:rPr>
        <w:t>，支出决算为</w:t>
      </w:r>
      <w:r>
        <w:rPr>
          <w:rFonts w:hint="eastAsia" w:ascii="仿宋_GB2312" w:hAnsi="仿宋_GB2312" w:eastAsia="仿宋_GB2312"/>
          <w:sz w:val="32"/>
          <w:szCs w:val="24"/>
          <w:lang w:val="en-US" w:eastAsia="zh-CN"/>
        </w:rPr>
        <w:t>179.31</w:t>
      </w:r>
      <w:r>
        <w:rPr>
          <w:rFonts w:hint="eastAsia" w:ascii="仿宋_GB2312" w:hAnsi="仿宋_GB2312" w:eastAsia="仿宋_GB2312"/>
          <w:sz w:val="32"/>
          <w:szCs w:val="24"/>
          <w:lang w:val="zh-CN"/>
        </w:rPr>
        <w:t>万元，完成年初预算的</w:t>
      </w:r>
      <w:r>
        <w:rPr>
          <w:rFonts w:hint="eastAsia" w:ascii="仿宋_GB2312" w:hAnsi="仿宋_GB2312" w:eastAsia="仿宋_GB2312"/>
          <w:color w:val="000000"/>
          <w:sz w:val="32"/>
          <w:szCs w:val="24"/>
          <w:lang w:val="en-US" w:eastAsia="zh-CN"/>
        </w:rPr>
        <w:t>73.46</w:t>
      </w:r>
      <w:r>
        <w:rPr>
          <w:rFonts w:hint="eastAsia" w:ascii="仿宋_GB2312" w:hAnsi="仿宋_GB2312" w:eastAsia="仿宋_GB2312"/>
          <w:color w:val="000000"/>
          <w:sz w:val="32"/>
          <w:szCs w:val="24"/>
          <w:lang w:val="zh-CN"/>
        </w:rPr>
        <w:t>%</w:t>
      </w:r>
      <w:r>
        <w:rPr>
          <w:rFonts w:hint="eastAsia" w:ascii="仿宋_GB2312" w:hAnsi="仿宋_GB2312" w:eastAsia="仿宋_GB2312"/>
          <w:sz w:val="32"/>
          <w:szCs w:val="24"/>
          <w:lang w:val="zh-CN"/>
        </w:rPr>
        <w:t>。决算数与年初预算数存在差异的主要原因是：</w:t>
      </w:r>
      <w:r>
        <w:rPr>
          <w:rFonts w:hint="eastAsia" w:ascii="仿宋_GB2312" w:hAnsi="仿宋_GB2312" w:eastAsia="仿宋_GB2312"/>
          <w:color w:val="000000"/>
          <w:sz w:val="32"/>
          <w:szCs w:val="24"/>
          <w:lang w:val="en-US" w:eastAsia="zh-CN"/>
        </w:rPr>
        <w:t>部分项目年终结算后在2022年支出</w:t>
      </w:r>
      <w:r>
        <w:rPr>
          <w:rFonts w:hint="eastAsia" w:ascii="仿宋_GB2312" w:hAnsi="仿宋_GB2312" w:eastAsia="仿宋_GB2312"/>
          <w:sz w:val="32"/>
          <w:szCs w:val="24"/>
          <w:lang w:val="en-US" w:eastAsia="zh-CN"/>
        </w:rPr>
        <w:t>。</w:t>
      </w:r>
    </w:p>
    <w:p>
      <w:pPr>
        <w:spacing w:line="600" w:lineRule="exact"/>
        <w:ind w:firstLine="643" w:firstLineChars="200"/>
        <w:jc w:val="left"/>
        <w:rPr>
          <w:rFonts w:hint="eastAsia" w:ascii="仿宋_GB2312" w:hAnsi="仿宋_GB2312" w:eastAsia="仿宋_GB2312"/>
          <w:sz w:val="32"/>
          <w:szCs w:val="24"/>
          <w:lang w:val="zh-CN"/>
        </w:rPr>
      </w:pPr>
      <w:r>
        <w:rPr>
          <w:rFonts w:hint="eastAsia" w:ascii="仿宋_GB2312" w:hAnsi="仿宋_GB2312" w:eastAsia="仿宋_GB2312"/>
          <w:b/>
          <w:sz w:val="32"/>
          <w:szCs w:val="24"/>
          <w:lang w:val="en-US" w:eastAsia="zh-CN"/>
        </w:rPr>
        <w:t>8.医疗卫生与计划生育支出（类）行政事业单位医疗（款）行政单位医疗（项）。</w:t>
      </w:r>
      <w:r>
        <w:rPr>
          <w:rFonts w:hint="eastAsia" w:ascii="仿宋_GB2312" w:hAnsi="仿宋_GB2312" w:eastAsia="仿宋_GB2312"/>
          <w:sz w:val="32"/>
          <w:szCs w:val="24"/>
          <w:lang w:val="zh-CN"/>
        </w:rPr>
        <w:t>年初预算为</w:t>
      </w:r>
      <w:r>
        <w:rPr>
          <w:rFonts w:hint="eastAsia" w:ascii="仿宋_GB2312" w:hAnsi="仿宋_GB2312" w:eastAsia="仿宋_GB2312"/>
          <w:sz w:val="32"/>
          <w:szCs w:val="24"/>
          <w:lang w:val="en-US" w:eastAsia="zh-CN"/>
        </w:rPr>
        <w:t>3.54</w:t>
      </w:r>
      <w:r>
        <w:rPr>
          <w:rFonts w:hint="eastAsia" w:ascii="仿宋_GB2312" w:hAnsi="仿宋_GB2312" w:eastAsia="仿宋_GB2312"/>
          <w:color w:val="000000"/>
          <w:sz w:val="32"/>
          <w:szCs w:val="24"/>
          <w:lang w:val="zh-CN"/>
        </w:rPr>
        <w:t>万元</w:t>
      </w:r>
      <w:r>
        <w:rPr>
          <w:rFonts w:hint="eastAsia" w:ascii="仿宋_GB2312" w:hAnsi="仿宋_GB2312" w:eastAsia="仿宋_GB2312"/>
          <w:sz w:val="32"/>
          <w:szCs w:val="24"/>
          <w:lang w:val="zh-CN"/>
        </w:rPr>
        <w:t>，支出决算为</w:t>
      </w:r>
      <w:r>
        <w:rPr>
          <w:rFonts w:hint="eastAsia" w:ascii="仿宋_GB2312" w:hAnsi="仿宋_GB2312" w:eastAsia="仿宋_GB2312"/>
          <w:sz w:val="32"/>
          <w:szCs w:val="24"/>
          <w:lang w:val="en-US" w:eastAsia="zh-CN"/>
        </w:rPr>
        <w:t>3.85</w:t>
      </w:r>
      <w:r>
        <w:rPr>
          <w:rFonts w:hint="eastAsia" w:ascii="仿宋_GB2312" w:hAnsi="仿宋_GB2312" w:eastAsia="仿宋_GB2312"/>
          <w:sz w:val="32"/>
          <w:szCs w:val="24"/>
          <w:lang w:val="zh-CN"/>
        </w:rPr>
        <w:t>万元，完成年初预算的</w:t>
      </w:r>
      <w:r>
        <w:rPr>
          <w:rFonts w:hint="eastAsia" w:ascii="仿宋_GB2312" w:hAnsi="仿宋_GB2312" w:eastAsia="仿宋_GB2312"/>
          <w:sz w:val="32"/>
          <w:szCs w:val="24"/>
          <w:lang w:val="en-US" w:eastAsia="zh-CN"/>
        </w:rPr>
        <w:t xml:space="preserve"> </w:t>
      </w:r>
      <w:r>
        <w:rPr>
          <w:rFonts w:hint="eastAsia" w:ascii="仿宋_GB2312" w:hAnsi="仿宋_GB2312" w:eastAsia="仿宋_GB2312"/>
          <w:color w:val="000000"/>
          <w:sz w:val="32"/>
          <w:szCs w:val="24"/>
          <w:lang w:val="en-US" w:eastAsia="zh-CN"/>
        </w:rPr>
        <w:t>108.76</w:t>
      </w:r>
      <w:r>
        <w:rPr>
          <w:rFonts w:hint="eastAsia" w:ascii="仿宋_GB2312" w:hAnsi="仿宋_GB2312" w:eastAsia="仿宋_GB2312"/>
          <w:color w:val="000000"/>
          <w:sz w:val="32"/>
          <w:szCs w:val="24"/>
          <w:lang w:val="zh-CN"/>
        </w:rPr>
        <w:t>%</w:t>
      </w:r>
      <w:r>
        <w:rPr>
          <w:rFonts w:hint="eastAsia" w:ascii="仿宋_GB2312" w:hAnsi="仿宋_GB2312" w:eastAsia="仿宋_GB2312"/>
          <w:sz w:val="32"/>
          <w:szCs w:val="24"/>
          <w:lang w:val="zh-CN"/>
        </w:rPr>
        <w:t>。决算数与年初预算数存在差异的主要原因是：</w:t>
      </w:r>
      <w:r>
        <w:rPr>
          <w:rFonts w:hint="eastAsia" w:ascii="仿宋_GB2312" w:hAnsi="仿宋_GB2312" w:eastAsia="仿宋_GB2312"/>
          <w:color w:val="auto"/>
          <w:sz w:val="32"/>
          <w:szCs w:val="24"/>
          <w:lang w:val="en-US" w:eastAsia="zh-CN"/>
        </w:rPr>
        <w:t>工资调整。</w:t>
      </w:r>
    </w:p>
    <w:p>
      <w:pPr>
        <w:spacing w:line="600" w:lineRule="exact"/>
        <w:ind w:firstLine="643" w:firstLineChars="200"/>
        <w:jc w:val="left"/>
        <w:rPr>
          <w:rFonts w:hint="eastAsia" w:ascii="仿宋_GB2312" w:hAnsi="仿宋_GB2312" w:eastAsia="仿宋_GB2312"/>
          <w:sz w:val="32"/>
          <w:szCs w:val="24"/>
          <w:lang w:val="zh-CN"/>
        </w:rPr>
      </w:pPr>
      <w:r>
        <w:rPr>
          <w:rFonts w:hint="eastAsia" w:ascii="仿宋_GB2312" w:hAnsi="仿宋_GB2312" w:eastAsia="仿宋_GB2312"/>
          <w:b/>
          <w:sz w:val="32"/>
          <w:szCs w:val="24"/>
          <w:lang w:val="en-US" w:eastAsia="zh-CN"/>
        </w:rPr>
        <w:t>9.住房保障支出（类）住房改革支出（款）住房公积金（项）。</w:t>
      </w:r>
      <w:r>
        <w:rPr>
          <w:rFonts w:hint="eastAsia" w:ascii="仿宋_GB2312" w:hAnsi="仿宋_GB2312" w:eastAsia="仿宋_GB2312"/>
          <w:sz w:val="32"/>
          <w:szCs w:val="24"/>
          <w:lang w:val="zh-CN"/>
        </w:rPr>
        <w:t>年初预算为</w:t>
      </w:r>
      <w:r>
        <w:rPr>
          <w:rFonts w:hint="eastAsia" w:ascii="仿宋_GB2312" w:hAnsi="仿宋_GB2312" w:eastAsia="仿宋_GB2312"/>
          <w:sz w:val="32"/>
          <w:szCs w:val="24"/>
          <w:lang w:val="en-US" w:eastAsia="zh-CN"/>
        </w:rPr>
        <w:t>5.89</w:t>
      </w:r>
      <w:r>
        <w:rPr>
          <w:rFonts w:hint="eastAsia" w:ascii="仿宋_GB2312" w:hAnsi="仿宋_GB2312" w:eastAsia="仿宋_GB2312"/>
          <w:color w:val="000000"/>
          <w:sz w:val="32"/>
          <w:szCs w:val="24"/>
          <w:lang w:val="zh-CN"/>
        </w:rPr>
        <w:t>万元</w:t>
      </w:r>
      <w:r>
        <w:rPr>
          <w:rFonts w:hint="eastAsia" w:ascii="仿宋_GB2312" w:hAnsi="仿宋_GB2312" w:eastAsia="仿宋_GB2312"/>
          <w:sz w:val="32"/>
          <w:szCs w:val="24"/>
          <w:lang w:val="zh-CN"/>
        </w:rPr>
        <w:t>，支出决算为</w:t>
      </w:r>
      <w:r>
        <w:rPr>
          <w:rFonts w:hint="eastAsia" w:ascii="仿宋_GB2312" w:hAnsi="仿宋_GB2312" w:eastAsia="仿宋_GB2312"/>
          <w:sz w:val="32"/>
          <w:szCs w:val="24"/>
          <w:lang w:val="en-US" w:eastAsia="zh-CN"/>
        </w:rPr>
        <w:t>6.69</w:t>
      </w:r>
      <w:r>
        <w:rPr>
          <w:rFonts w:hint="eastAsia" w:ascii="仿宋_GB2312" w:hAnsi="仿宋_GB2312" w:eastAsia="仿宋_GB2312"/>
          <w:sz w:val="32"/>
          <w:szCs w:val="24"/>
          <w:lang w:val="zh-CN"/>
        </w:rPr>
        <w:t>万元，完成年初预算的</w:t>
      </w:r>
      <w:r>
        <w:rPr>
          <w:rFonts w:hint="eastAsia" w:ascii="仿宋_GB2312" w:hAnsi="仿宋_GB2312" w:eastAsia="仿宋_GB2312"/>
          <w:sz w:val="32"/>
          <w:szCs w:val="24"/>
          <w:lang w:val="en-US" w:eastAsia="zh-CN"/>
        </w:rPr>
        <w:t xml:space="preserve"> 113.58</w:t>
      </w:r>
      <w:r>
        <w:rPr>
          <w:rFonts w:hint="eastAsia" w:ascii="仿宋_GB2312" w:hAnsi="仿宋_GB2312" w:eastAsia="仿宋_GB2312"/>
          <w:color w:val="000000"/>
          <w:sz w:val="32"/>
          <w:szCs w:val="24"/>
          <w:lang w:val="en-US" w:eastAsia="zh-CN"/>
        </w:rPr>
        <w:t xml:space="preserve"> </w:t>
      </w:r>
      <w:r>
        <w:rPr>
          <w:rFonts w:hint="eastAsia" w:ascii="仿宋_GB2312" w:hAnsi="仿宋_GB2312" w:eastAsia="仿宋_GB2312"/>
          <w:color w:val="000000"/>
          <w:sz w:val="32"/>
          <w:szCs w:val="24"/>
          <w:lang w:val="zh-CN"/>
        </w:rPr>
        <w:t>%。</w:t>
      </w:r>
      <w:r>
        <w:rPr>
          <w:rFonts w:hint="eastAsia" w:ascii="仿宋_GB2312" w:hAnsi="仿宋_GB2312" w:eastAsia="仿宋_GB2312"/>
          <w:sz w:val="32"/>
          <w:szCs w:val="24"/>
          <w:lang w:val="zh-CN"/>
        </w:rPr>
        <w:t>决算数与年初预算数存在差异的主要原因是</w:t>
      </w:r>
      <w:r>
        <w:rPr>
          <w:rFonts w:hint="eastAsia" w:ascii="仿宋_GB2312" w:hAnsi="仿宋_GB2312" w:eastAsia="仿宋_GB2312"/>
          <w:sz w:val="32"/>
          <w:szCs w:val="24"/>
          <w:lang w:val="en-US" w:eastAsia="zh-CN"/>
        </w:rPr>
        <w:t>工资调整</w:t>
      </w:r>
      <w:r>
        <w:rPr>
          <w:rFonts w:hint="eastAsia" w:ascii="仿宋_GB2312" w:hAnsi="仿宋_GB2312" w:eastAsia="仿宋_GB2312"/>
          <w:color w:val="auto"/>
          <w:sz w:val="32"/>
          <w:szCs w:val="24"/>
          <w:lang w:val="en-US"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105.35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有上年度相比，增加21.43万元，增长25.54%，主要原因是人员增加，经费增加。</w:t>
      </w:r>
      <w:bookmarkStart w:id="0" w:name="_GoBack"/>
      <w:bookmarkEnd w:id="0"/>
      <w:r>
        <w:rPr>
          <w:rFonts w:hint="eastAsia" w:ascii="仿宋_GB2312" w:hAnsi="仿宋_GB2312" w:eastAsia="仿宋_GB2312" w:cs="仿宋_GB2312"/>
          <w:sz w:val="32"/>
          <w:szCs w:val="32"/>
        </w:rPr>
        <w:t>其中：人员经费</w:t>
      </w:r>
      <w:r>
        <w:rPr>
          <w:rFonts w:hint="eastAsia" w:ascii="仿宋_GB2312" w:hAnsi="仿宋_GB2312" w:eastAsia="仿宋_GB2312" w:cs="仿宋_GB2312"/>
          <w:sz w:val="32"/>
          <w:szCs w:val="32"/>
          <w:lang w:val="en-US" w:eastAsia="zh-CN"/>
        </w:rPr>
        <w:t>101.14</w:t>
      </w:r>
      <w:r>
        <w:rPr>
          <w:rFonts w:hint="eastAsia" w:ascii="仿宋_GB2312" w:hAns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hAnsi="仿宋_GB2312" w:eastAsia="仿宋_GB2312" w:cs="仿宋_GB2312"/>
          <w:sz w:val="32"/>
          <w:szCs w:val="32"/>
          <w:lang w:val="en-US" w:eastAsia="zh-CN"/>
        </w:rPr>
        <w:t>4.21</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val="0"/>
        <w:spacing w:line="600" w:lineRule="exact"/>
        <w:ind w:firstLine="640" w:firstLineChars="200"/>
        <w:jc w:val="left"/>
        <w:rPr>
          <w:rFonts w:hint="eastAsia" w:ascii="仿宋_GB2312" w:hAnsi="仿宋_GB2312" w:eastAsia="仿宋_GB2312"/>
          <w:sz w:val="32"/>
          <w:szCs w:val="24"/>
          <w:lang w:eastAsia="zh-CN"/>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74.50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年度“三公”经费支出决算数与预算数存在差异的主要原因是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sz w:val="32"/>
          <w:szCs w:val="24"/>
          <w:lang w:eastAsia="zh-CN"/>
        </w:rPr>
        <w:t>我单位认真落实中央“八项规定精神”和厉行勤俭节约要求，“三公”经费得到有效控制。</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年度“三公”经费财政拨款支出决算中，因公出国（境）费支出决算0万元，完成预算的0%，占0%；公务用车购置及运行费支出决算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%，占0%；公务接待费支出决算0万元，完成预算的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年初预算为0万元，支出决算为0万元，完成年初预算的0%。决算数与年初预算数存在差异的主要原因是</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pPr>
        <w:widowControl w:val="0"/>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万元，完成年初预算的0%。决算数与年初预算数存在差异的主要原因是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sz w:val="32"/>
          <w:szCs w:val="24"/>
          <w:lang w:eastAsia="zh-CN"/>
        </w:rPr>
        <w:t>我单位认真落实中央“八项规定精神”和厉行勤俭节约要求，“三公”经费得到有效控制。</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台，其中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0万元。主要用于</w:t>
      </w:r>
      <w:r>
        <w:rPr>
          <w:rFonts w:hint="eastAsia" w:ascii="仿宋_GB2312" w:hAnsi="仿宋_GB2312" w:eastAsia="仿宋_GB2312"/>
          <w:sz w:val="32"/>
          <w:szCs w:val="24"/>
          <w:lang w:val="en-US" w:eastAsia="zh-CN"/>
        </w:rPr>
        <w:t>日常残疾人慰问，宣传各种政策及日常业务办理</w:t>
      </w:r>
      <w:r>
        <w:rPr>
          <w:rFonts w:hint="eastAsia" w:ascii="仿宋_GB2312" w:hAnsi="仿宋_GB2312" w:eastAsia="仿宋_GB2312"/>
          <w:sz w:val="32"/>
          <w:szCs w:val="24"/>
          <w:lang w:val="zh-CN" w:eastAsia="zh-CN"/>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年期末，单位开支财政拨款的公务用车保有量为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辆</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万元，支出决算为0万元，完成年初预算的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人次（不包括陪同人员）。来访人员主要包括：</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w:t>
      </w:r>
      <w:r>
        <w:rPr>
          <w:rFonts w:hint="eastAsia" w:ascii="仿宋_GB2312" w:hAnsi="仿宋_GB2312" w:eastAsia="仿宋_GB2312"/>
          <w:sz w:val="32"/>
          <w:szCs w:val="24"/>
          <w:lang w:eastAsia="zh-CN"/>
        </w:rPr>
        <w:t>按规定开支的内宾</w:t>
      </w:r>
      <w:r>
        <w:rPr>
          <w:rFonts w:hint="eastAsia" w:ascii="仿宋_GB2312" w:hAnsi="仿宋_GB2312" w:eastAsia="仿宋_GB2312"/>
          <w:sz w:val="32"/>
          <w:szCs w:val="24"/>
        </w:rPr>
        <w:t>公务接</w:t>
      </w:r>
      <w:r>
        <w:rPr>
          <w:rFonts w:hint="eastAsia" w:ascii="仿宋_GB2312" w:hAnsi="仿宋_GB2312" w:eastAsia="仿宋_GB2312"/>
          <w:sz w:val="32"/>
          <w:szCs w:val="24"/>
          <w:lang w:val="en-US" w:eastAsia="zh-CN"/>
        </w:rPr>
        <w:t>待</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八、政府性基金预算财政拨款支出决算情况说明</w:t>
      </w:r>
    </w:p>
    <w:p>
      <w:pPr>
        <w:widowControl/>
        <w:spacing w:line="590" w:lineRule="exact"/>
        <w:ind w:firstLine="640" w:firstLineChars="200"/>
        <w:rPr>
          <w:rFonts w:hint="default" w:ascii="仿宋_GB2312" w:hAnsi="仿宋_GB2312" w:eastAsia="仿宋_GB2312" w:cs="仿宋_GB2312"/>
          <w:sz w:val="32"/>
          <w:szCs w:val="32"/>
          <w:lang w:val="en-US"/>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年度政府性基金预算财政拨款支出年初预算为</w:t>
      </w:r>
      <w:r>
        <w:rPr>
          <w:rFonts w:hint="eastAsia" w:ascii="仿宋_GB2312" w:hAnsi="仿宋_GB2312" w:eastAsia="仿宋_GB2312" w:cs="仿宋_GB2312"/>
          <w:sz w:val="32"/>
          <w:szCs w:val="32"/>
          <w:lang w:val="en-US" w:eastAsia="zh-CN"/>
        </w:rPr>
        <w:t>20.01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27.74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138.63</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val="en-US" w:eastAsia="zh-CN"/>
        </w:rPr>
        <w:t>残疾儿童康复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差异原因是当时预算是按年度目标计划预算的，但实际救助残疾儿童大于预算数。</w:t>
      </w:r>
    </w:p>
    <w:p>
      <w:pPr>
        <w:widowControl/>
        <w:spacing w:line="590" w:lineRule="exact"/>
        <w:ind w:firstLine="640" w:firstLineChars="200"/>
        <w:outlineLvl w:val="1"/>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九、机关运行经费支出情况说明</w:t>
      </w:r>
    </w:p>
    <w:p>
      <w:pPr>
        <w:widowControl/>
        <w:spacing w:line="590" w:lineRule="exact"/>
        <w:ind w:firstLine="640" w:firstLineChars="200"/>
        <w:rPr>
          <w:rFonts w:hint="eastAsia" w:ascii="仿宋_GB2312" w:hAnsi="仿宋_GB2312" w:eastAsia="仿宋_GB2312" w:cs="仿宋_GB2312"/>
          <w:sz w:val="32"/>
          <w:szCs w:val="32"/>
          <w:highlight w:val="none"/>
          <w:lang w:val="en-US" w:eastAsia="zh-CN"/>
        </w:rPr>
      </w:pP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年度机关运行经费年初预算为</w:t>
      </w:r>
      <w:r>
        <w:rPr>
          <w:rFonts w:hint="eastAsia" w:ascii="仿宋_GB2312" w:hAnsi="仿宋_GB2312" w:eastAsia="仿宋_GB2312" w:cs="仿宋_GB2312"/>
          <w:sz w:val="32"/>
          <w:szCs w:val="32"/>
          <w:highlight w:val="none"/>
          <w:lang w:val="en-US" w:eastAsia="zh-CN"/>
        </w:rPr>
        <w:t>8.46</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4.21</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49.76</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节约各项不必要的开支。</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rPr>
        <w:t>度机关运行经费支出</w:t>
      </w:r>
      <w:r>
        <w:rPr>
          <w:rFonts w:hint="eastAsia" w:ascii="仿宋_GB2312" w:hAnsi="仿宋_GB2312" w:eastAsia="仿宋_GB2312" w:cs="仿宋_GB2312"/>
          <w:sz w:val="32"/>
          <w:szCs w:val="32"/>
          <w:highlight w:val="none"/>
          <w:lang w:val="en-US" w:eastAsia="zh-CN"/>
        </w:rPr>
        <w:t>4.21</w:t>
      </w:r>
      <w:r>
        <w:rPr>
          <w:rFonts w:hint="eastAsia" w:ascii="仿宋_GB2312" w:hAnsi="仿宋_GB2312" w:eastAsia="仿宋_GB2312" w:cs="仿宋_GB2312"/>
          <w:sz w:val="32"/>
          <w:szCs w:val="32"/>
          <w:highlight w:val="none"/>
        </w:rPr>
        <w:t>万元，较上年度增加</w:t>
      </w:r>
      <w:r>
        <w:rPr>
          <w:rFonts w:hint="eastAsia" w:ascii="仿宋_GB2312" w:hAnsi="仿宋_GB2312" w:eastAsia="仿宋_GB2312" w:cs="仿宋_GB2312"/>
          <w:sz w:val="32"/>
          <w:szCs w:val="32"/>
          <w:highlight w:val="none"/>
          <w:lang w:val="en-US" w:eastAsia="zh-CN"/>
        </w:rPr>
        <w:t>1.03</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32.39</w:t>
      </w:r>
      <w:r>
        <w:rPr>
          <w:rFonts w:hint="eastAsia" w:ascii="仿宋_GB2312" w:hAnsi="仿宋_GB2312" w:eastAsia="仿宋_GB2312" w:cs="仿宋_GB2312"/>
          <w:sz w:val="32"/>
          <w:szCs w:val="32"/>
          <w:highlight w:val="none"/>
        </w:rPr>
        <w:t>%。增加的主要原因是：</w:t>
      </w:r>
      <w:r>
        <w:rPr>
          <w:rFonts w:hint="eastAsia" w:ascii="仿宋_GB2312" w:hAnsi="仿宋_GB2312" w:eastAsia="仿宋_GB2312" w:cs="仿宋_GB2312"/>
          <w:sz w:val="32"/>
          <w:szCs w:val="32"/>
          <w:highlight w:val="none"/>
          <w:lang w:val="en-US" w:eastAsia="zh-CN"/>
        </w:rPr>
        <w:t>政府机关经费增加的需求不断增加</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万元、政府采购工程支出0万元、政府采购服务支出0万元。授予中小企业合同金额0万元，占政府采购支出总额的0%，其中：授予小微企业合同金额0万元，占政府采购支出总额的0%。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年期末，我单位共有车辆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辆，其中：省级领导干部用车0辆、主要领导干部用车0辆、机要通信用车0辆、应急保障车0辆、执法执勤用车0辆、特种专业技术用车0辆、离退休干部用车0辆、其他用车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辆；单位价值50万元以上通用设备0台（套），单位价值100万元以上专用设备0台（套）。</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spacing w:line="600" w:lineRule="exact"/>
        <w:ind w:firstLine="643" w:firstLineChars="200"/>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1.年度部门总目标及主要任务</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（一）年度部门总目标及主要任务。</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实用技术培训、辅助器具适配；2、爱心卡补贴；3、日常办公场所正常运转；4、燃油补贴、无障碍改造、年终慰问、动态更新、残疾证办理、到期换证、“五个一”活动；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专项业务费等公场所正常运；6、以党建为引领，深入开展党史学习教育；7、残疾人按比例就业年审；</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加强残联基层组织规范化建设。</w:t>
      </w:r>
    </w:p>
    <w:p>
      <w:pPr>
        <w:spacing w:line="600" w:lineRule="exact"/>
        <w:ind w:firstLine="640" w:firstLineChars="200"/>
        <w:rPr>
          <w:rFonts w:hint="eastAsia" w:ascii="仿宋_GB2312" w:hAnsi="仿宋" w:eastAsia="仿宋_GB2312" w:cs="仿宋"/>
          <w:b/>
          <w:bCs/>
          <w:color w:val="000000"/>
          <w:sz w:val="32"/>
          <w:szCs w:val="32"/>
          <w:lang w:eastAsia="zh-CN"/>
        </w:rPr>
      </w:pPr>
      <w:r>
        <w:rPr>
          <w:rFonts w:hint="eastAsia" w:ascii="仿宋_GB2312" w:hAnsi="仿宋" w:eastAsia="仿宋_GB2312" w:cs="仿宋"/>
          <w:b w:val="0"/>
          <w:bCs w:val="0"/>
          <w:color w:val="000000"/>
          <w:sz w:val="32"/>
          <w:szCs w:val="32"/>
          <w:lang w:eastAsia="zh-CN"/>
        </w:rPr>
        <w:t>（二）年度部门整体预算绩效目标、绩效指标设定情况</w:t>
      </w:r>
      <w:r>
        <w:rPr>
          <w:rFonts w:hint="eastAsia" w:ascii="仿宋_GB2312" w:hAnsi="仿宋" w:eastAsia="仿宋_GB2312" w:cs="仿宋"/>
          <w:b/>
          <w:bCs/>
          <w:color w:val="000000"/>
          <w:sz w:val="32"/>
          <w:szCs w:val="32"/>
          <w:lang w:eastAsia="zh-CN"/>
        </w:rPr>
        <w:t>。</w:t>
      </w:r>
    </w:p>
    <w:p>
      <w:pPr>
        <w:spacing w:line="600"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部门单位能够按照预算绩效管理的有关规定设置年度整体预算绩效目标、绩效指标设定的有关内容。</w:t>
      </w:r>
    </w:p>
    <w:p>
      <w:pPr>
        <w:spacing w:line="600" w:lineRule="exact"/>
        <w:ind w:firstLine="643" w:firstLineChars="200"/>
        <w:rPr>
          <w:rFonts w:hint="eastAsia" w:ascii="仿宋_GB2312" w:hAnsi="仿宋" w:eastAsia="仿宋_GB2312" w:cs="仿宋"/>
          <w:b/>
          <w:bCs/>
          <w:color w:val="000000"/>
          <w:sz w:val="32"/>
          <w:szCs w:val="32"/>
          <w:lang w:eastAsia="zh-CN"/>
        </w:rPr>
      </w:pPr>
      <w:r>
        <w:rPr>
          <w:rFonts w:hint="eastAsia" w:ascii="仿宋_GB2312" w:hAnsi="仿宋" w:eastAsia="仿宋_GB2312" w:cs="仿宋"/>
          <w:b/>
          <w:bCs/>
          <w:color w:val="000000"/>
          <w:sz w:val="32"/>
          <w:szCs w:val="32"/>
          <w:lang w:eastAsia="zh-CN"/>
        </w:rPr>
        <w:t>二、绩效自评工作开展情况</w:t>
      </w:r>
    </w:p>
    <w:p>
      <w:pPr>
        <w:pStyle w:val="4"/>
        <w:shd w:val="clear" w:color="auto" w:fill="FFFFFF"/>
        <w:spacing w:before="75" w:beforeAutospacing="0" w:after="75" w:afterAutospacing="0"/>
        <w:ind w:firstLine="640" w:firstLineChars="20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（一）绩效自评目的、对象和范围。</w:t>
      </w:r>
    </w:p>
    <w:p>
      <w:pPr>
        <w:pStyle w:val="4"/>
        <w:shd w:val="clear" w:color="auto" w:fill="FFFFFF"/>
        <w:spacing w:before="75" w:beforeAutospacing="0" w:after="75" w:afterAutospacing="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　　评价对象范围：义马市残疾人联合会2022年度部门预算收入和项目支出。</w:t>
      </w:r>
    </w:p>
    <w:p>
      <w:pPr>
        <w:pStyle w:val="4"/>
        <w:shd w:val="clear" w:color="auto" w:fill="FFFFFF"/>
        <w:spacing w:before="75" w:beforeAutospacing="0" w:after="75" w:afterAutospacing="0"/>
        <w:ind w:firstLine="640" w:firstLineChars="200"/>
        <w:jc w:val="both"/>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（二）自评组织过程</w:t>
      </w:r>
    </w:p>
    <w:p>
      <w:pPr>
        <w:pStyle w:val="4"/>
        <w:shd w:val="clear" w:color="auto" w:fill="FFFFFF"/>
        <w:spacing w:before="75" w:beforeAutospacing="0" w:after="75" w:afterAutospacing="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　　 1.前期准备</w:t>
      </w:r>
    </w:p>
    <w:p>
      <w:pPr>
        <w:pStyle w:val="4"/>
        <w:shd w:val="clear" w:color="auto" w:fill="FFFFFF"/>
        <w:spacing w:before="75" w:beforeAutospacing="0" w:after="75" w:afterAutospacing="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　 　按照市财政文件要求，组织各科室收集绩效自评的有关资料，由各科室对年初设定的绩效指标执行情况进行分析评分。</w:t>
      </w:r>
    </w:p>
    <w:p>
      <w:pPr>
        <w:pStyle w:val="4"/>
        <w:shd w:val="clear" w:color="auto" w:fill="FFFFFF"/>
        <w:spacing w:before="75" w:beforeAutospacing="0" w:after="75" w:afterAutospacing="0"/>
        <w:jc w:val="both"/>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　　 2.组织实施</w:t>
      </w:r>
    </w:p>
    <w:p>
      <w:pPr>
        <w:pStyle w:val="4"/>
        <w:shd w:val="clear" w:color="auto" w:fill="FFFFFF"/>
        <w:spacing w:before="75" w:beforeAutospacing="0" w:after="75" w:afterAutospacing="0"/>
        <w:jc w:val="both"/>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　　 义马市残疾人联合会成立了部门绩效评价工作领导小组，由分管办公室领导担任组长，相关科室长及工作人员为小组成员。领导小组根据各科室提供的台账资料，结合部门工作实际情况，对我单位2021年度预算绩效指标做出客观的评价。</w:t>
      </w:r>
    </w:p>
    <w:p>
      <w:pPr>
        <w:spacing w:line="600" w:lineRule="exact"/>
        <w:ind w:firstLine="643" w:firstLineChars="200"/>
        <w:rPr>
          <w:rFonts w:hint="eastAsia" w:ascii="仿宋_GB2312" w:hAnsi="仿宋" w:eastAsia="仿宋_GB2312" w:cs="仿宋"/>
          <w:b/>
          <w:bCs/>
          <w:color w:val="000000"/>
          <w:sz w:val="32"/>
          <w:szCs w:val="32"/>
          <w:lang w:eastAsia="zh-CN"/>
        </w:rPr>
      </w:pPr>
      <w:r>
        <w:rPr>
          <w:rFonts w:hint="eastAsia" w:ascii="仿宋_GB2312" w:hAnsi="仿宋" w:eastAsia="仿宋_GB2312" w:cs="仿宋"/>
          <w:b/>
          <w:bCs/>
          <w:color w:val="000000"/>
          <w:sz w:val="32"/>
          <w:szCs w:val="32"/>
          <w:lang w:val="en-US" w:eastAsia="zh-CN"/>
        </w:rPr>
        <w:t>三、</w:t>
      </w:r>
      <w:r>
        <w:rPr>
          <w:rFonts w:hint="eastAsia" w:ascii="仿宋_GB2312" w:hAnsi="仿宋" w:eastAsia="仿宋_GB2312" w:cs="仿宋"/>
          <w:b/>
          <w:bCs/>
          <w:color w:val="000000"/>
          <w:sz w:val="32"/>
          <w:szCs w:val="32"/>
          <w:lang w:eastAsia="zh-CN"/>
        </w:rPr>
        <w:t>综合评价结论</w:t>
      </w:r>
    </w:p>
    <w:p>
      <w:pPr>
        <w:widowControl/>
        <w:shd w:val="clear" w:color="auto" w:fill="FFFFFF"/>
        <w:spacing w:before="75" w:after="75"/>
        <w:rPr>
          <w:rFonts w:hint="eastAsia" w:ascii="仿宋_GB2312" w:hAnsi="仿宋" w:eastAsia="仿宋_GB2312" w:cs="仿宋"/>
          <w:bCs/>
          <w:color w:val="000000"/>
          <w:kern w:val="2"/>
          <w:sz w:val="32"/>
          <w:szCs w:val="32"/>
          <w:lang w:val="en-US" w:eastAsia="zh-CN" w:bidi="ar-SA"/>
        </w:rPr>
      </w:pPr>
      <w:r>
        <w:rPr>
          <w:rFonts w:hint="eastAsia" w:hAnsi="仿宋" w:eastAsia="仿宋"/>
          <w:color w:val="0000FF"/>
          <w:sz w:val="32"/>
          <w:szCs w:val="32"/>
        </w:rPr>
        <w:t>　</w:t>
      </w:r>
      <w:r>
        <w:rPr>
          <w:rFonts w:hint="eastAsia" w:ascii="仿宋_GB2312" w:hAnsi="仿宋" w:eastAsia="仿宋_GB2312" w:cs="仿宋"/>
          <w:bCs/>
          <w:color w:val="000000"/>
          <w:kern w:val="2"/>
          <w:sz w:val="32"/>
          <w:szCs w:val="32"/>
          <w:lang w:val="en-US" w:eastAsia="zh-CN" w:bidi="ar-SA"/>
        </w:rPr>
        <w:t>义马市残疾人联合会2022年部门整体支出绩效自评得分 97.50分。具体得分情况如下：</w:t>
      </w:r>
    </w:p>
    <w:tbl>
      <w:tblPr>
        <w:tblStyle w:val="5"/>
        <w:tblW w:w="10215" w:type="dxa"/>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
      <w:tblGrid>
        <w:gridCol w:w="2276"/>
        <w:gridCol w:w="2127"/>
        <w:gridCol w:w="1842"/>
        <w:gridCol w:w="1985"/>
        <w:gridCol w:w="198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c>
          <w:tcPr>
            <w:tcW w:w="227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一级指标</w:t>
            </w:r>
          </w:p>
        </w:tc>
        <w:tc>
          <w:tcPr>
            <w:tcW w:w="212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指标分值</w:t>
            </w:r>
          </w:p>
        </w:tc>
        <w:tc>
          <w:tcPr>
            <w:tcW w:w="1842"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自评得分</w:t>
            </w:r>
          </w:p>
        </w:tc>
        <w:tc>
          <w:tcPr>
            <w:tcW w:w="198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得分率</w:t>
            </w:r>
          </w:p>
        </w:tc>
        <w:tc>
          <w:tcPr>
            <w:tcW w:w="198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c>
          <w:tcPr>
            <w:tcW w:w="227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预算执行率</w:t>
            </w:r>
          </w:p>
        </w:tc>
        <w:tc>
          <w:tcPr>
            <w:tcW w:w="212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10</w:t>
            </w:r>
          </w:p>
        </w:tc>
        <w:tc>
          <w:tcPr>
            <w:tcW w:w="1842"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7</w:t>
            </w:r>
          </w:p>
        </w:tc>
        <w:tc>
          <w:tcPr>
            <w:tcW w:w="198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68.67%</w:t>
            </w:r>
          </w:p>
        </w:tc>
        <w:tc>
          <w:tcPr>
            <w:tcW w:w="198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c>
          <w:tcPr>
            <w:tcW w:w="227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投入管理指标</w:t>
            </w:r>
          </w:p>
        </w:tc>
        <w:tc>
          <w:tcPr>
            <w:tcW w:w="212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30</w:t>
            </w:r>
          </w:p>
        </w:tc>
        <w:tc>
          <w:tcPr>
            <w:tcW w:w="1842"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default"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20.6</w:t>
            </w:r>
          </w:p>
        </w:tc>
        <w:tc>
          <w:tcPr>
            <w:tcW w:w="198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68.67%</w:t>
            </w:r>
          </w:p>
        </w:tc>
        <w:tc>
          <w:tcPr>
            <w:tcW w:w="198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c>
          <w:tcPr>
            <w:tcW w:w="227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产出指标</w:t>
            </w:r>
          </w:p>
        </w:tc>
        <w:tc>
          <w:tcPr>
            <w:tcW w:w="212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25</w:t>
            </w:r>
          </w:p>
        </w:tc>
        <w:tc>
          <w:tcPr>
            <w:tcW w:w="1842"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25</w:t>
            </w:r>
          </w:p>
        </w:tc>
        <w:tc>
          <w:tcPr>
            <w:tcW w:w="198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100%</w:t>
            </w:r>
          </w:p>
        </w:tc>
        <w:tc>
          <w:tcPr>
            <w:tcW w:w="198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c>
          <w:tcPr>
            <w:tcW w:w="227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效益指标</w:t>
            </w:r>
          </w:p>
        </w:tc>
        <w:tc>
          <w:tcPr>
            <w:tcW w:w="212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35</w:t>
            </w:r>
          </w:p>
        </w:tc>
        <w:tc>
          <w:tcPr>
            <w:tcW w:w="1842"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default"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35</w:t>
            </w:r>
          </w:p>
        </w:tc>
        <w:tc>
          <w:tcPr>
            <w:tcW w:w="198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100%</w:t>
            </w:r>
          </w:p>
        </w:tc>
        <w:tc>
          <w:tcPr>
            <w:tcW w:w="198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c>
          <w:tcPr>
            <w:tcW w:w="227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合计</w:t>
            </w:r>
          </w:p>
        </w:tc>
        <w:tc>
          <w:tcPr>
            <w:tcW w:w="212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100</w:t>
            </w:r>
          </w:p>
        </w:tc>
        <w:tc>
          <w:tcPr>
            <w:tcW w:w="1842"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default"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87.6</w:t>
            </w:r>
          </w:p>
        </w:tc>
        <w:tc>
          <w:tcPr>
            <w:tcW w:w="198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97.50%</w:t>
            </w:r>
          </w:p>
        </w:tc>
        <w:tc>
          <w:tcPr>
            <w:tcW w:w="198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pacing w:before="75" w:after="75"/>
              <w:jc w:val="center"/>
              <w:rPr>
                <w:rFonts w:hint="eastAsia" w:ascii="仿宋_GB2312" w:hAnsi="仿宋" w:eastAsia="仿宋_GB2312" w:cs="仿宋"/>
                <w:bCs/>
                <w:color w:val="000000"/>
                <w:kern w:val="2"/>
                <w:sz w:val="32"/>
                <w:szCs w:val="32"/>
                <w:lang w:val="en-US" w:eastAsia="zh-CN" w:bidi="ar-SA"/>
              </w:rPr>
            </w:pPr>
          </w:p>
        </w:tc>
      </w:tr>
    </w:tbl>
    <w:p>
      <w:pPr>
        <w:widowControl/>
        <w:shd w:val="clear" w:color="auto" w:fill="FFFFFF"/>
        <w:spacing w:before="75" w:after="75"/>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　 义马市残疾人联合会整体支出保障了部门正常运转，推动各项财政职能工作，2022年度工作任务完成情况良好。</w:t>
      </w:r>
    </w:p>
    <w:p>
      <w:pPr>
        <w:spacing w:line="600" w:lineRule="exact"/>
        <w:ind w:firstLine="643" w:firstLineChars="200"/>
        <w:rPr>
          <w:rFonts w:hint="eastAsia" w:ascii="仿宋_GB2312" w:hAnsi="仿宋" w:eastAsia="仿宋_GB2312" w:cs="仿宋"/>
          <w:b/>
          <w:bCs/>
          <w:color w:val="000000"/>
          <w:sz w:val="32"/>
          <w:szCs w:val="32"/>
          <w:lang w:val="en-US" w:eastAsia="zh-CN"/>
        </w:rPr>
      </w:pPr>
      <w:r>
        <w:rPr>
          <w:rFonts w:hint="eastAsia" w:ascii="仿宋_GB2312" w:hAnsi="仿宋" w:eastAsia="仿宋_GB2312" w:cs="仿宋"/>
          <w:b/>
          <w:bCs/>
          <w:color w:val="000000"/>
          <w:sz w:val="32"/>
          <w:szCs w:val="32"/>
          <w:lang w:val="en-US" w:eastAsia="zh-CN"/>
        </w:rPr>
        <w:t>三、绩效目标实现情况分析</w:t>
      </w:r>
    </w:p>
    <w:p>
      <w:pPr>
        <w:widowControl/>
        <w:shd w:val="clear" w:color="auto" w:fill="FFFFFF"/>
        <w:spacing w:before="75" w:after="75"/>
        <w:ind w:firstLine="320" w:firstLineChars="10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（一）部门资金情况分析</w:t>
      </w:r>
    </w:p>
    <w:p>
      <w:pPr>
        <w:widowControl/>
        <w:shd w:val="clear" w:color="auto" w:fill="FFFFFF"/>
        <w:spacing w:before="75" w:after="75"/>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　根据《义马市财政局关于批复2022年部门预算的通知》（义财预〔2022〕679号）文件批复，2022年初义马市残疾人联合会预算财政拨款收入、支出466.80万元。具体如下：</w:t>
      </w:r>
    </w:p>
    <w:p>
      <w:pPr>
        <w:widowControl/>
        <w:shd w:val="clear" w:color="auto" w:fill="FFFFFF"/>
        <w:spacing w:before="75" w:after="75"/>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部门收支明细表</w:t>
      </w:r>
    </w:p>
    <w:p>
      <w:pPr>
        <w:widowControl/>
        <w:shd w:val="clear" w:color="auto" w:fill="FFFFFF"/>
        <w:spacing w:before="75" w:after="75"/>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　　　                                    单位：万元</w:t>
      </w:r>
    </w:p>
    <w:tbl>
      <w:tblPr>
        <w:tblStyle w:val="5"/>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
      <w:tblGrid>
        <w:gridCol w:w="2077"/>
        <w:gridCol w:w="2609"/>
        <w:gridCol w:w="1701"/>
        <w:gridCol w:w="241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c>
          <w:tcPr>
            <w:tcW w:w="4686"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hd w:val="clear" w:color="auto" w:fill="FFFFFF"/>
              <w:spacing w:before="75" w:after="75"/>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预算收入</w:t>
            </w:r>
          </w:p>
        </w:tc>
        <w:tc>
          <w:tcPr>
            <w:tcW w:w="4111"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hd w:val="clear" w:color="auto" w:fill="FFFFFF"/>
              <w:spacing w:before="75" w:after="75"/>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预算支出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c>
          <w:tcPr>
            <w:tcW w:w="20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hd w:val="clear" w:color="auto" w:fill="FFFFFF"/>
              <w:spacing w:before="75" w:after="75"/>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财政拨款收入</w:t>
            </w:r>
          </w:p>
        </w:tc>
        <w:tc>
          <w:tcPr>
            <w:tcW w:w="260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hd w:val="clear" w:color="auto" w:fill="FFFFFF"/>
              <w:spacing w:before="75" w:after="75"/>
              <w:rPr>
                <w:rFonts w:hint="default"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466.80</w:t>
            </w:r>
          </w:p>
        </w:tc>
        <w:tc>
          <w:tcPr>
            <w:tcW w:w="17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hd w:val="clear" w:color="auto" w:fill="FFFFFF"/>
              <w:spacing w:before="75" w:after="75"/>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基本支出</w:t>
            </w:r>
          </w:p>
        </w:tc>
        <w:tc>
          <w:tcPr>
            <w:tcW w:w="241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hd w:val="clear" w:color="auto" w:fill="FFFFFF"/>
              <w:spacing w:before="75" w:after="75"/>
              <w:rPr>
                <w:rFonts w:hint="default"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95.69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c>
          <w:tcPr>
            <w:tcW w:w="20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hd w:val="clear" w:color="auto" w:fill="FFFFFF"/>
              <w:spacing w:before="75" w:after="75"/>
              <w:rPr>
                <w:rFonts w:hint="eastAsia" w:ascii="仿宋_GB2312" w:hAnsi="仿宋" w:eastAsia="仿宋_GB2312" w:cs="仿宋"/>
                <w:bCs/>
                <w:color w:val="000000"/>
                <w:kern w:val="2"/>
                <w:sz w:val="32"/>
                <w:szCs w:val="32"/>
                <w:lang w:val="en-US" w:eastAsia="zh-CN" w:bidi="ar-SA"/>
              </w:rPr>
            </w:pPr>
          </w:p>
        </w:tc>
        <w:tc>
          <w:tcPr>
            <w:tcW w:w="260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hd w:val="clear" w:color="auto" w:fill="FFFFFF"/>
              <w:spacing w:before="75" w:after="75"/>
              <w:rPr>
                <w:rFonts w:hint="eastAsia" w:ascii="仿宋_GB2312" w:hAnsi="仿宋" w:eastAsia="仿宋_GB2312" w:cs="仿宋"/>
                <w:bCs/>
                <w:color w:val="000000"/>
                <w:kern w:val="2"/>
                <w:sz w:val="32"/>
                <w:szCs w:val="32"/>
                <w:lang w:val="en-US" w:eastAsia="zh-CN" w:bidi="ar-SA"/>
              </w:rPr>
            </w:pPr>
          </w:p>
        </w:tc>
        <w:tc>
          <w:tcPr>
            <w:tcW w:w="17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hd w:val="clear" w:color="auto" w:fill="FFFFFF"/>
              <w:spacing w:before="75" w:after="75"/>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项目支出</w:t>
            </w:r>
          </w:p>
        </w:tc>
        <w:tc>
          <w:tcPr>
            <w:tcW w:w="241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hd w:val="clear" w:color="auto" w:fill="FFFFFF"/>
              <w:spacing w:before="75" w:after="75"/>
              <w:rPr>
                <w:rFonts w:hint="default"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371.11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c>
          <w:tcPr>
            <w:tcW w:w="20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hd w:val="clear" w:color="auto" w:fill="FFFFFF"/>
              <w:spacing w:before="75" w:after="75"/>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收入合计</w:t>
            </w:r>
          </w:p>
        </w:tc>
        <w:tc>
          <w:tcPr>
            <w:tcW w:w="260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hd w:val="clear" w:color="auto" w:fill="FFFFFF"/>
              <w:spacing w:before="75" w:after="75"/>
              <w:rPr>
                <w:rFonts w:hint="default"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466.80</w:t>
            </w:r>
          </w:p>
        </w:tc>
        <w:tc>
          <w:tcPr>
            <w:tcW w:w="17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hd w:val="clear" w:color="auto" w:fill="FFFFFF"/>
              <w:spacing w:before="75" w:after="75"/>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支出合计</w:t>
            </w:r>
          </w:p>
        </w:tc>
        <w:tc>
          <w:tcPr>
            <w:tcW w:w="241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widowControl/>
              <w:shd w:val="clear" w:color="auto" w:fill="FFFFFF"/>
              <w:spacing w:before="75" w:after="75"/>
              <w:rPr>
                <w:rFonts w:hint="default"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466.80</w:t>
            </w:r>
          </w:p>
        </w:tc>
      </w:tr>
    </w:tbl>
    <w:p>
      <w:pPr>
        <w:widowControl/>
        <w:shd w:val="clear" w:color="auto" w:fill="FFFFFF"/>
        <w:spacing w:before="75" w:after="75"/>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义马市残疾人联合会2022年资金到位及时，执行率高，资金管理规范合理。</w:t>
      </w:r>
    </w:p>
    <w:p>
      <w:pPr>
        <w:pStyle w:val="2"/>
        <w:rPr>
          <w:rFonts w:hint="eastAsia"/>
          <w:lang w:val="en-US" w:eastAsia="zh-CN"/>
        </w:rPr>
      </w:pPr>
      <w:r>
        <w:rPr>
          <w:rFonts w:hint="eastAsia" w:ascii="楷体_GB2312" w:hAnsi="楷体_GB2312" w:eastAsia="楷体_GB2312" w:cs="楷体_GB2312"/>
          <w:b/>
          <w:bCs/>
          <w:sz w:val="32"/>
          <w:szCs w:val="32"/>
        </w:rPr>
        <w:t>（二）项目绩效自评结果。</w:t>
      </w:r>
    </w:p>
    <w:p>
      <w:pPr>
        <w:widowControl/>
        <w:shd w:val="clear" w:color="auto" w:fill="FFFFFF"/>
        <w:spacing w:before="75" w:after="75"/>
        <w:ind w:firstLine="640" w:firstLineChars="20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1.投入管理指标完成情况分析</w:t>
      </w:r>
    </w:p>
    <w:p>
      <w:pPr>
        <w:widowControl/>
        <w:shd w:val="clear" w:color="auto" w:fill="FFFFFF"/>
        <w:spacing w:before="75" w:after="75"/>
        <w:ind w:firstLine="640" w:firstLineChars="20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2022年义马市残疾人联合会工作目标圆满完成，预算和财务管理圆满完成，资金支出规范合理，财务管理严格科学。</w:t>
      </w:r>
    </w:p>
    <w:p>
      <w:pPr>
        <w:widowControl/>
        <w:shd w:val="clear" w:color="auto" w:fill="FFFFFF"/>
        <w:spacing w:before="75" w:after="75"/>
        <w:ind w:firstLine="640" w:firstLineChars="20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2.产出指标完成情况分析</w:t>
      </w:r>
    </w:p>
    <w:p>
      <w:pPr>
        <w:widowControl/>
        <w:shd w:val="clear" w:color="auto" w:fill="FFFFFF"/>
        <w:spacing w:before="75" w:after="75"/>
        <w:ind w:firstLine="640" w:firstLineChars="20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2022年义马市残疾人联合会7个重点工作圆满完成，大致如下：</w:t>
      </w:r>
    </w:p>
    <w:p>
      <w:pPr>
        <w:widowControl/>
        <w:shd w:val="clear" w:color="auto" w:fill="FFFFFF"/>
        <w:spacing w:before="75" w:after="75"/>
        <w:ind w:firstLine="640" w:firstLineChars="20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1）实用技术培训、辅助器具适配，0-6岁残疾儿童的康复救助是市残联承办的民生项目，为确保残疾儿童能及时有效得以康复救助，市残联积极向上级部门争取政策资金，同时主动与市财政局沟通协调，及时拨付残疾儿童康复救助配套资金</w:t>
      </w:r>
      <w:r>
        <w:rPr>
          <w:rFonts w:hint="eastAsia" w:ascii="仿宋_GB2312" w:hAnsi="仿宋" w:eastAsia="仿宋_GB2312" w:cs="仿宋"/>
          <w:bCs/>
          <w:color w:val="000000"/>
          <w:kern w:val="2"/>
          <w:sz w:val="32"/>
          <w:szCs w:val="32"/>
          <w:highlight w:val="none"/>
          <w:lang w:val="en-US" w:eastAsia="zh-CN" w:bidi="ar-SA"/>
        </w:rPr>
        <w:t>141600</w:t>
      </w:r>
      <w:r>
        <w:rPr>
          <w:rFonts w:hint="eastAsia" w:ascii="仿宋_GB2312" w:hAnsi="仿宋" w:eastAsia="仿宋_GB2312" w:cs="仿宋"/>
          <w:bCs/>
          <w:color w:val="000000"/>
          <w:kern w:val="2"/>
          <w:sz w:val="32"/>
          <w:szCs w:val="32"/>
          <w:lang w:val="en-US" w:eastAsia="zh-CN" w:bidi="ar-SA"/>
        </w:rPr>
        <w:t>元。推进残疾儿童抢救性康复工作，通过机构康复与购买服务相结合的方式，有效提高我市听力、言语、智力、脑瘫及自闭症等残疾儿童享受免费康服务的覆盖面，提升康复水平，今年我市0-6岁儿童康复项目任务数20人，实际康复人数56人，服务项目是29人，其中多重1人、孤独症儿童3人、听力3人、智力15人、肢体9人、言语24人。</w:t>
      </w:r>
    </w:p>
    <w:p>
      <w:pPr>
        <w:widowControl/>
        <w:shd w:val="clear" w:color="auto" w:fill="FFFFFF"/>
        <w:spacing w:before="75" w:after="75"/>
        <w:ind w:firstLine="640" w:firstLineChars="20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（2）爱心卡补贴，爱心卡办理率和充值率均达100%。</w:t>
      </w:r>
    </w:p>
    <w:p>
      <w:pPr>
        <w:widowControl/>
        <w:shd w:val="clear" w:color="auto" w:fill="FFFFFF"/>
        <w:spacing w:before="75" w:after="75"/>
        <w:ind w:firstLine="640" w:firstLineChars="20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（3）日常办公场所正常运转。</w:t>
      </w:r>
    </w:p>
    <w:p>
      <w:pPr>
        <w:widowControl/>
        <w:shd w:val="clear" w:color="auto" w:fill="FFFFFF"/>
        <w:spacing w:before="75" w:after="75"/>
        <w:ind w:firstLine="640" w:firstLineChars="20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w:t>
      </w:r>
      <w:r>
        <w:rPr>
          <w:rFonts w:hint="eastAsia" w:ascii="仿宋_GB2312" w:hAnsi="仿宋" w:eastAsia="仿宋_GB2312" w:cs="仿宋"/>
          <w:bCs/>
          <w:color w:val="000000"/>
          <w:kern w:val="2"/>
          <w:sz w:val="32"/>
          <w:szCs w:val="32"/>
          <w:highlight w:val="none"/>
          <w:lang w:val="en-US" w:eastAsia="zh-CN" w:bidi="ar-SA"/>
        </w:rPr>
        <w:t>4）燃油补贴、无障碍改造、年终慰问、动态更新、残疾证办理、到期换证、“五</w:t>
      </w:r>
      <w:r>
        <w:rPr>
          <w:rFonts w:hint="eastAsia" w:ascii="仿宋_GB2312" w:hAnsi="仿宋" w:eastAsia="仿宋_GB2312" w:cs="仿宋"/>
          <w:bCs/>
          <w:color w:val="000000"/>
          <w:kern w:val="2"/>
          <w:sz w:val="32"/>
          <w:szCs w:val="32"/>
          <w:lang w:val="en-US" w:eastAsia="zh-CN" w:bidi="ar-SA"/>
        </w:rPr>
        <w:t>个一”活动，专项业务费等，全年按照要求录入燃油补贴人数实行一卡通，及时发放燃油补贴7人，发放重度护理补</w:t>
      </w:r>
      <w:r>
        <w:rPr>
          <w:rFonts w:hint="eastAsia" w:ascii="仿宋_GB2312" w:hAnsi="仿宋" w:eastAsia="仿宋_GB2312" w:cs="仿宋"/>
          <w:bCs/>
          <w:color w:val="000000"/>
          <w:kern w:val="2"/>
          <w:sz w:val="32"/>
          <w:szCs w:val="32"/>
          <w:highlight w:val="none"/>
          <w:lang w:val="en-US" w:eastAsia="zh-CN" w:bidi="ar-SA"/>
        </w:rPr>
        <w:t>贴1138人，困难残疾人补贴1235人，同时认真做好残疾人证办理工作，全年累计发放残疾证3484份，其到期换证136人。组织聘请专业人员对35个社区近4000名残疾人运用手机app对残疾人一一登门入户调查了解，对残疾人现状、健康状况、就业需求进行分项核实汇总，共完成3365名残</w:t>
      </w:r>
      <w:r>
        <w:rPr>
          <w:rFonts w:hint="eastAsia" w:ascii="仿宋_GB2312" w:hAnsi="仿宋" w:eastAsia="仿宋_GB2312" w:cs="仿宋"/>
          <w:bCs/>
          <w:color w:val="000000"/>
          <w:kern w:val="2"/>
          <w:sz w:val="32"/>
          <w:szCs w:val="32"/>
          <w:lang w:val="en-US" w:eastAsia="zh-CN" w:bidi="ar-SA"/>
        </w:rPr>
        <w:t xml:space="preserve">疾人动态数据录入工作,完成率100%。通过第一手资料了解残疾人最新需求，以达到精准服务要求。  </w:t>
      </w:r>
    </w:p>
    <w:p>
      <w:pPr>
        <w:widowControl/>
        <w:shd w:val="clear" w:color="auto" w:fill="FFFFFF"/>
        <w:spacing w:before="75" w:after="75"/>
        <w:ind w:firstLine="640" w:firstLineChars="20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（5）专职委员经费计划完成100%。</w:t>
      </w:r>
    </w:p>
    <w:p>
      <w:pPr>
        <w:widowControl/>
        <w:shd w:val="clear" w:color="auto" w:fill="FFFFFF"/>
        <w:spacing w:before="75" w:after="75"/>
        <w:ind w:firstLine="640" w:firstLineChars="20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（6）全年中心组集中学习达12次，班子成员人人撰写心得体会总计达20多篇。</w:t>
      </w:r>
    </w:p>
    <w:p>
      <w:pPr>
        <w:widowControl/>
        <w:shd w:val="clear" w:color="auto" w:fill="FFFFFF"/>
        <w:spacing w:before="75" w:after="75"/>
        <w:ind w:firstLine="640" w:firstLineChars="20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（7）及时和财政、税务部门进行沟通，联合制定下发《关于按比例安排残疾人就业审核和残疾人就业保障金征收有关事项的公告》，让更多的单位企业知晓和支持按比例安排残疾人就业年审工作的开展。</w:t>
      </w:r>
    </w:p>
    <w:p>
      <w:pPr>
        <w:widowControl/>
        <w:shd w:val="clear" w:color="auto" w:fill="FFFFFF"/>
        <w:spacing w:before="75" w:after="75"/>
        <w:ind w:firstLine="640" w:firstLineChars="200"/>
        <w:rPr>
          <w:rFonts w:hint="default"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8）了解掌握基层一线工作开展情况，健全完善基层残疾人组织工作建设，针对我市残疾人基层组织规范化建设工作中存在有办事处工作专干年龄老化、社区残疾人协会机构不健全等问题，及时采取措施加以解决。</w:t>
      </w:r>
    </w:p>
    <w:p>
      <w:pPr>
        <w:widowControl/>
        <w:shd w:val="clear" w:color="auto" w:fill="FFFFFF"/>
        <w:spacing w:before="75" w:after="75"/>
        <w:ind w:firstLine="640" w:firstLineChars="200"/>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3.效益指标完成情况分析</w:t>
      </w:r>
    </w:p>
    <w:p>
      <w:pPr>
        <w:widowControl/>
        <w:shd w:val="clear" w:color="auto" w:fill="FFFFFF"/>
        <w:spacing w:before="75" w:after="75"/>
        <w:rPr>
          <w:rFonts w:hint="eastAsia" w:ascii="仿宋_GB2312" w:hAnsi="仿宋" w:eastAsia="仿宋_GB2312" w:cs="仿宋"/>
          <w:bCs/>
          <w:color w:val="000000"/>
          <w:kern w:val="2"/>
          <w:sz w:val="32"/>
          <w:szCs w:val="32"/>
          <w:lang w:val="en-US" w:eastAsia="zh-CN" w:bidi="ar-SA"/>
        </w:rPr>
      </w:pPr>
      <w:r>
        <w:rPr>
          <w:rFonts w:hint="eastAsia" w:ascii="仿宋_GB2312" w:hAnsi="仿宋" w:eastAsia="仿宋_GB2312" w:cs="仿宋"/>
          <w:bCs/>
          <w:color w:val="000000"/>
          <w:kern w:val="2"/>
          <w:sz w:val="32"/>
          <w:szCs w:val="32"/>
          <w:lang w:val="en-US" w:eastAsia="zh-CN" w:bidi="ar-SA"/>
        </w:rPr>
        <w:t>接受扫盲和农村实用技术培训的残疾人受教育水平和生活生产能力有所提高；关心、理解、支持残疾人的社会氛围明显改善；为残疾人机动车轮椅车主出行提供了方便，无障碍改造使残疾人生活质量有明显改善。</w:t>
      </w:r>
    </w:p>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ind w:firstLine="1920" w:firstLineChars="400"/>
        <w:jc w:val="both"/>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footerReference r:id="rId5" w:type="default"/>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TI2ODcwMGQyZjU1YjdjYWYwNjY1MmM0MzQ5OTcifQ=="/>
  </w:docVars>
  <w:rsids>
    <w:rsidRoot w:val="3D6D4098"/>
    <w:rsid w:val="003A4DB8"/>
    <w:rsid w:val="00D01C9D"/>
    <w:rsid w:val="01B3097E"/>
    <w:rsid w:val="031C69F7"/>
    <w:rsid w:val="03767EB5"/>
    <w:rsid w:val="04B25DF4"/>
    <w:rsid w:val="06620BC5"/>
    <w:rsid w:val="095A2D1D"/>
    <w:rsid w:val="0B3F5DD9"/>
    <w:rsid w:val="0C000C64"/>
    <w:rsid w:val="0CA35A93"/>
    <w:rsid w:val="0EBB28ED"/>
    <w:rsid w:val="0EBE4E06"/>
    <w:rsid w:val="104F21BA"/>
    <w:rsid w:val="11274EE5"/>
    <w:rsid w:val="11FD5C45"/>
    <w:rsid w:val="145002AE"/>
    <w:rsid w:val="14DC1B42"/>
    <w:rsid w:val="151D418A"/>
    <w:rsid w:val="15AD04C1"/>
    <w:rsid w:val="15CB2F25"/>
    <w:rsid w:val="16553525"/>
    <w:rsid w:val="16583A87"/>
    <w:rsid w:val="176B795D"/>
    <w:rsid w:val="17E256C1"/>
    <w:rsid w:val="180E4708"/>
    <w:rsid w:val="18C96C96"/>
    <w:rsid w:val="19BC1F42"/>
    <w:rsid w:val="1BBA45BA"/>
    <w:rsid w:val="1BE649E3"/>
    <w:rsid w:val="1C785FFE"/>
    <w:rsid w:val="1CC41839"/>
    <w:rsid w:val="1CCB2BC8"/>
    <w:rsid w:val="1CE04199"/>
    <w:rsid w:val="1F29350C"/>
    <w:rsid w:val="1FEC17D3"/>
    <w:rsid w:val="214E3D44"/>
    <w:rsid w:val="218A2E91"/>
    <w:rsid w:val="21E36C06"/>
    <w:rsid w:val="245E376A"/>
    <w:rsid w:val="24635DDC"/>
    <w:rsid w:val="24B44889"/>
    <w:rsid w:val="24DE1906"/>
    <w:rsid w:val="255319AC"/>
    <w:rsid w:val="2580570A"/>
    <w:rsid w:val="25DE1BBE"/>
    <w:rsid w:val="27C070C8"/>
    <w:rsid w:val="28AF0208"/>
    <w:rsid w:val="29471828"/>
    <w:rsid w:val="29FD08AE"/>
    <w:rsid w:val="2A57508D"/>
    <w:rsid w:val="2CC118F2"/>
    <w:rsid w:val="2CEF2903"/>
    <w:rsid w:val="2D604556"/>
    <w:rsid w:val="2D83129D"/>
    <w:rsid w:val="2D846FEC"/>
    <w:rsid w:val="2EF314FD"/>
    <w:rsid w:val="2F0B0B56"/>
    <w:rsid w:val="31EC7411"/>
    <w:rsid w:val="338F274A"/>
    <w:rsid w:val="33CD3459"/>
    <w:rsid w:val="3402116D"/>
    <w:rsid w:val="34285A1D"/>
    <w:rsid w:val="34BB1FF4"/>
    <w:rsid w:val="34F76A97"/>
    <w:rsid w:val="351647A5"/>
    <w:rsid w:val="352F5D12"/>
    <w:rsid w:val="362F5B1E"/>
    <w:rsid w:val="36435A6D"/>
    <w:rsid w:val="36826596"/>
    <w:rsid w:val="38D147F0"/>
    <w:rsid w:val="39777F08"/>
    <w:rsid w:val="3A881CA1"/>
    <w:rsid w:val="3AC85F07"/>
    <w:rsid w:val="3B0E03F8"/>
    <w:rsid w:val="3B155471"/>
    <w:rsid w:val="3B871F58"/>
    <w:rsid w:val="3B895CD0"/>
    <w:rsid w:val="3BC7289E"/>
    <w:rsid w:val="3C2E55CC"/>
    <w:rsid w:val="3C7C3A87"/>
    <w:rsid w:val="3CB947B3"/>
    <w:rsid w:val="3D244726"/>
    <w:rsid w:val="3D672041"/>
    <w:rsid w:val="3D6D4098"/>
    <w:rsid w:val="3E9275F9"/>
    <w:rsid w:val="3EDF4159"/>
    <w:rsid w:val="3F3348D1"/>
    <w:rsid w:val="3F7B7B8A"/>
    <w:rsid w:val="3FB44C89"/>
    <w:rsid w:val="40330D29"/>
    <w:rsid w:val="40907B01"/>
    <w:rsid w:val="41DD6D76"/>
    <w:rsid w:val="431C44D9"/>
    <w:rsid w:val="4440651E"/>
    <w:rsid w:val="449B0C14"/>
    <w:rsid w:val="455B692F"/>
    <w:rsid w:val="45F4441B"/>
    <w:rsid w:val="46B34549"/>
    <w:rsid w:val="46CD560B"/>
    <w:rsid w:val="46FF32EA"/>
    <w:rsid w:val="476130D2"/>
    <w:rsid w:val="47BE4F54"/>
    <w:rsid w:val="47F57537"/>
    <w:rsid w:val="492359B6"/>
    <w:rsid w:val="49675177"/>
    <w:rsid w:val="4B3612A5"/>
    <w:rsid w:val="4B3C128B"/>
    <w:rsid w:val="4B8D35BB"/>
    <w:rsid w:val="4B9F32EE"/>
    <w:rsid w:val="4C7E1155"/>
    <w:rsid w:val="4DC40DEA"/>
    <w:rsid w:val="4F2C30EB"/>
    <w:rsid w:val="4F7F76BE"/>
    <w:rsid w:val="4F805637"/>
    <w:rsid w:val="4FD8468C"/>
    <w:rsid w:val="51063212"/>
    <w:rsid w:val="519531C9"/>
    <w:rsid w:val="51C13FBE"/>
    <w:rsid w:val="52B34900"/>
    <w:rsid w:val="54B55930"/>
    <w:rsid w:val="55570796"/>
    <w:rsid w:val="55933CB3"/>
    <w:rsid w:val="58254B7B"/>
    <w:rsid w:val="587C702D"/>
    <w:rsid w:val="588518E8"/>
    <w:rsid w:val="5A3A2B60"/>
    <w:rsid w:val="5A5A124E"/>
    <w:rsid w:val="5B7D5546"/>
    <w:rsid w:val="5C6331CF"/>
    <w:rsid w:val="5D812854"/>
    <w:rsid w:val="5DDB6408"/>
    <w:rsid w:val="5E6235EE"/>
    <w:rsid w:val="5E7F79B1"/>
    <w:rsid w:val="604069F6"/>
    <w:rsid w:val="60592DE5"/>
    <w:rsid w:val="607C7302"/>
    <w:rsid w:val="63B95DD5"/>
    <w:rsid w:val="646A2293"/>
    <w:rsid w:val="64F42011"/>
    <w:rsid w:val="657C7352"/>
    <w:rsid w:val="65A9129C"/>
    <w:rsid w:val="65F127DD"/>
    <w:rsid w:val="65F938CF"/>
    <w:rsid w:val="662446C4"/>
    <w:rsid w:val="666920D7"/>
    <w:rsid w:val="68294213"/>
    <w:rsid w:val="68C161FA"/>
    <w:rsid w:val="69434F57"/>
    <w:rsid w:val="69982A51"/>
    <w:rsid w:val="69B03AE2"/>
    <w:rsid w:val="69CE5072"/>
    <w:rsid w:val="6A0F4C6C"/>
    <w:rsid w:val="6A425119"/>
    <w:rsid w:val="6ADD3ECF"/>
    <w:rsid w:val="6B42288F"/>
    <w:rsid w:val="6BB169FA"/>
    <w:rsid w:val="6C8934D3"/>
    <w:rsid w:val="6CC60C6F"/>
    <w:rsid w:val="6D6547D9"/>
    <w:rsid w:val="6E865F1C"/>
    <w:rsid w:val="6F543924"/>
    <w:rsid w:val="6F9D176F"/>
    <w:rsid w:val="703F6753"/>
    <w:rsid w:val="713F3D33"/>
    <w:rsid w:val="729B7ABC"/>
    <w:rsid w:val="72D45594"/>
    <w:rsid w:val="72EE22E1"/>
    <w:rsid w:val="7329156C"/>
    <w:rsid w:val="73D03795"/>
    <w:rsid w:val="74E403D4"/>
    <w:rsid w:val="75371BE9"/>
    <w:rsid w:val="75D7705D"/>
    <w:rsid w:val="76382839"/>
    <w:rsid w:val="768D2BFC"/>
    <w:rsid w:val="76A13F2C"/>
    <w:rsid w:val="76A44B31"/>
    <w:rsid w:val="7A7C4677"/>
    <w:rsid w:val="7B1F5096"/>
    <w:rsid w:val="7B95779E"/>
    <w:rsid w:val="7BB06386"/>
    <w:rsid w:val="7BCE62D7"/>
    <w:rsid w:val="7E781148"/>
    <w:rsid w:val="7EAD12A3"/>
    <w:rsid w:val="7F025973"/>
    <w:rsid w:val="7F65392B"/>
    <w:rsid w:val="7FE2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 正文001 + 首行缩进:  2 字符1"/>
    <w:basedOn w:val="1"/>
    <w:unhideWhenUsed/>
    <w:qFormat/>
    <w:uiPriority w:val="0"/>
    <w:pPr>
      <w:spacing w:before="60" w:line="460" w:lineRule="exact"/>
      <w:ind w:firstLine="480" w:firstLineChars="200"/>
    </w:pPr>
    <w:rPr>
      <w:rFonts w:hint="eastAsia" w:ascii="宋体" w:hAnsi="宋体" w:eastAsia="宋体"/>
      <w:sz w:val="24"/>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p0"/>
    <w:basedOn w:val="1"/>
    <w:qFormat/>
    <w:uiPriority w:val="99"/>
    <w:pPr>
      <w:widowControl/>
    </w:pPr>
    <w:rPr>
      <w:rFonts w:ascii="Times New Roman" w:hAnsi="Times New Roman"/>
      <w:kern w:val="0"/>
      <w:szCs w:val="21"/>
    </w:rPr>
  </w:style>
  <w:style w:type="character" w:customStyle="1" w:styleId="8">
    <w:name w:val="font11"/>
    <w:uiPriority w:val="0"/>
    <w:rPr>
      <w:rFonts w:hint="eastAsia" w:ascii="宋体" w:hAnsi="宋体" w:eastAsia="宋体" w:cs="宋体"/>
      <w:color w:val="000000"/>
      <w:sz w:val="20"/>
      <w:szCs w:val="20"/>
      <w:u w:val="none"/>
    </w:rPr>
  </w:style>
  <w:style w:type="character" w:customStyle="1" w:styleId="9">
    <w:name w:val="font01"/>
    <w:qFormat/>
    <w:uiPriority w:val="0"/>
    <w:rPr>
      <w:rFonts w:hint="eastAsia" w:ascii="宋体" w:hAnsi="宋体" w:eastAsia="宋体" w:cs="宋体"/>
      <w:color w:val="000000"/>
      <w:sz w:val="22"/>
      <w:szCs w:val="22"/>
      <w:u w:val="none"/>
    </w:rPr>
  </w:style>
  <w:style w:type="character" w:customStyle="1" w:styleId="10">
    <w:name w:val="font51"/>
    <w:qFormat/>
    <w:uiPriority w:val="0"/>
    <w:rPr>
      <w:rFonts w:hint="eastAsia" w:ascii="宋体" w:hAnsi="宋体" w:eastAsia="宋体" w:cs="宋体"/>
      <w:color w:val="000000"/>
      <w:sz w:val="24"/>
      <w:szCs w:val="24"/>
      <w:u w:val="none"/>
    </w:rPr>
  </w:style>
  <w:style w:type="character" w:customStyle="1" w:styleId="11">
    <w:name w:val="font41"/>
    <w:qFormat/>
    <w:uiPriority w:val="0"/>
    <w:rPr>
      <w:rFonts w:hint="eastAsia" w:ascii="宋体" w:hAnsi="宋体" w:eastAsia="宋体" w:cs="宋体"/>
      <w:color w:val="000000"/>
      <w:sz w:val="24"/>
      <w:szCs w:val="24"/>
      <w:u w:val="none"/>
    </w:rPr>
  </w:style>
  <w:style w:type="paragraph" w:styleId="12">
    <w:name w:val="List Paragraph"/>
    <w:basedOn w:val="1"/>
    <w:unhideWhenUsed/>
    <w:qFormat/>
    <w:uiPriority w:val="34"/>
    <w:pPr>
      <w:ind w:firstLine="420"/>
    </w:pPr>
    <w:rPr>
      <w:rFonts w:hint="eastAsia"/>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10072</Words>
  <Characters>12225</Characters>
  <Lines>0</Lines>
  <Paragraphs>0</Paragraphs>
  <TotalTime>13</TotalTime>
  <ScaleCrop>false</ScaleCrop>
  <LinksUpToDate>false</LinksUpToDate>
  <CharactersWithSpaces>12672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2023-05-22T02:20:00Z</dcterms:created>
  <dc:creator>Administrator</dc:creator>
  <cp:lastModifiedBy>夏至未至</cp:lastModifiedBy>
  <cp:lastPrinted>2023-05-23T03:39:00Z</cp:lastPrinted>
  <dcterms:modified xsi:type="dcterms:W3CDTF">2023-05-25T01:39:34Z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5B67C7FF1C9B471B9CC57934575E4FE5_13</vt:lpwstr>
  </property>
</Properties>
</file>