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pPr>
      <w:bookmarkStart w:id="0" w:name="page1"/>
      <w:bookmarkEnd w:id="0"/>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380" w:lineRule="exact"/>
      </w:pPr>
    </w:p>
    <w:p>
      <w:pPr>
        <w:spacing w:line="594" w:lineRule="exact"/>
        <w:ind w:right="-53"/>
        <w:jc w:val="center"/>
        <w:rPr>
          <w:sz w:val="20"/>
          <w:szCs w:val="20"/>
        </w:rPr>
      </w:pPr>
      <w:r>
        <w:rPr>
          <w:rFonts w:hint="eastAsia" w:ascii="黑体" w:hAnsi="黑体" w:eastAsia="黑体" w:cs="黑体"/>
          <w:sz w:val="52"/>
          <w:szCs w:val="52"/>
          <w:lang w:val="en-US" w:eastAsia="zh-CN"/>
        </w:rPr>
        <w:t>2021</w:t>
      </w:r>
      <w:r>
        <w:rPr>
          <w:rFonts w:ascii="黑体" w:hAnsi="黑体" w:eastAsia="黑体" w:cs="黑体"/>
          <w:sz w:val="52"/>
          <w:szCs w:val="52"/>
        </w:rPr>
        <w:t>年度</w:t>
      </w:r>
    </w:p>
    <w:p>
      <w:pPr>
        <w:spacing w:line="369" w:lineRule="exact"/>
      </w:pPr>
    </w:p>
    <w:p>
      <w:pPr>
        <w:spacing w:line="582" w:lineRule="exact"/>
        <w:ind w:right="-53"/>
        <w:jc w:val="center"/>
        <w:rPr>
          <w:sz w:val="20"/>
          <w:szCs w:val="20"/>
        </w:rPr>
      </w:pPr>
      <w:r>
        <w:rPr>
          <w:rFonts w:ascii="黑体" w:hAnsi="黑体" w:eastAsia="黑体" w:cs="黑体"/>
          <w:sz w:val="51"/>
          <w:szCs w:val="51"/>
        </w:rPr>
        <w:t>义马市网络安全和信息化办公室</w:t>
      </w:r>
    </w:p>
    <w:p>
      <w:pPr>
        <w:spacing w:line="357" w:lineRule="exact"/>
      </w:pPr>
    </w:p>
    <w:p>
      <w:pPr>
        <w:spacing w:line="594" w:lineRule="exact"/>
        <w:ind w:right="-53"/>
        <w:jc w:val="center"/>
        <w:rPr>
          <w:sz w:val="20"/>
          <w:szCs w:val="20"/>
        </w:rPr>
      </w:pPr>
      <w:r>
        <w:rPr>
          <w:rFonts w:ascii="黑体" w:hAnsi="黑体" w:eastAsia="黑体" w:cs="黑体"/>
          <w:sz w:val="52"/>
          <w:szCs w:val="52"/>
        </w:rPr>
        <w:t>部门决算</w:t>
      </w:r>
    </w:p>
    <w:p>
      <w:pPr>
        <w:sectPr>
          <w:pgSz w:w="11900" w:h="16838"/>
          <w:pgMar w:top="1440" w:right="1440" w:bottom="1440" w:left="1440" w:header="0" w:footer="0" w:gutter="0"/>
          <w:cols w:space="720" w:num="1"/>
        </w:sectPr>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46" w:lineRule="exact"/>
      </w:pPr>
    </w:p>
    <w:p>
      <w:pPr>
        <w:spacing w:line="354" w:lineRule="exact"/>
        <w:ind w:right="-53"/>
        <w:jc w:val="center"/>
        <w:rPr>
          <w:sz w:val="20"/>
          <w:szCs w:val="20"/>
        </w:rPr>
      </w:pPr>
      <w:r>
        <w:rPr>
          <w:rFonts w:ascii="黑体" w:hAnsi="黑体" w:eastAsia="黑体" w:cs="黑体"/>
          <w:sz w:val="31"/>
          <w:szCs w:val="31"/>
        </w:rPr>
        <w:t>二〇</w:t>
      </w:r>
      <w:r>
        <w:rPr>
          <w:rFonts w:hint="eastAsia" w:ascii="黑体" w:hAnsi="黑体" w:eastAsia="黑体" w:cs="黑体"/>
          <w:sz w:val="31"/>
          <w:szCs w:val="31"/>
          <w:lang w:eastAsia="zh-CN"/>
        </w:rPr>
        <w:t>二二</w:t>
      </w:r>
      <w:r>
        <w:rPr>
          <w:rFonts w:ascii="黑体" w:hAnsi="黑体" w:eastAsia="黑体" w:cs="黑体"/>
          <w:sz w:val="31"/>
          <w:szCs w:val="31"/>
        </w:rPr>
        <w:t>年九月</w:t>
      </w:r>
    </w:p>
    <w:p>
      <w:pPr>
        <w:sectPr>
          <w:type w:val="continuous"/>
          <w:pgSz w:w="11900" w:h="16838"/>
          <w:pgMar w:top="1440" w:right="1440" w:bottom="1440" w:left="1440" w:header="0" w:footer="0" w:gutter="0"/>
          <w:cols w:space="720" w:num="1"/>
        </w:sectPr>
      </w:pPr>
    </w:p>
    <w:p>
      <w:pPr>
        <w:spacing w:line="84" w:lineRule="exact"/>
        <w:rPr>
          <w:sz w:val="20"/>
          <w:szCs w:val="20"/>
        </w:rPr>
      </w:pPr>
      <w:bookmarkStart w:id="1" w:name="page2"/>
      <w:bookmarkEnd w:id="1"/>
    </w:p>
    <w:p>
      <w:pPr>
        <w:tabs>
          <w:tab w:val="left" w:pos="4880"/>
        </w:tabs>
        <w:spacing w:line="411" w:lineRule="exact"/>
        <w:ind w:left="3820"/>
        <w:rPr>
          <w:sz w:val="20"/>
          <w:szCs w:val="20"/>
        </w:rPr>
      </w:pPr>
      <w:r>
        <w:rPr>
          <w:rFonts w:ascii="黑体" w:hAnsi="黑体" w:eastAsia="黑体" w:cs="黑体"/>
          <w:sz w:val="36"/>
          <w:szCs w:val="36"/>
        </w:rPr>
        <w:t>目</w:t>
      </w:r>
      <w:r>
        <w:rPr>
          <w:sz w:val="20"/>
          <w:szCs w:val="20"/>
        </w:rPr>
        <w:tab/>
      </w:r>
      <w:r>
        <w:rPr>
          <w:rFonts w:ascii="黑体" w:hAnsi="黑体" w:eastAsia="黑体" w:cs="黑体"/>
          <w:sz w:val="36"/>
          <w:szCs w:val="36"/>
        </w:rPr>
        <w:t>录</w:t>
      </w:r>
    </w:p>
    <w:p>
      <w:pPr>
        <w:spacing w:line="251" w:lineRule="exact"/>
        <w:rPr>
          <w:sz w:val="20"/>
          <w:szCs w:val="20"/>
        </w:rPr>
      </w:pPr>
    </w:p>
    <w:p>
      <w:pPr>
        <w:tabs>
          <w:tab w:val="left" w:pos="2040"/>
        </w:tabs>
        <w:spacing w:line="366" w:lineRule="exact"/>
        <w:ind w:left="140"/>
        <w:rPr>
          <w:sz w:val="20"/>
          <w:szCs w:val="20"/>
        </w:rPr>
      </w:pPr>
      <w:r>
        <w:rPr>
          <w:rFonts w:ascii="黑体" w:hAnsi="黑体" w:eastAsia="黑体" w:cs="黑体"/>
          <w:sz w:val="32"/>
          <w:szCs w:val="32"/>
        </w:rPr>
        <w:t>第一部分</w:t>
      </w:r>
      <w:r>
        <w:rPr>
          <w:sz w:val="20"/>
          <w:szCs w:val="20"/>
        </w:rPr>
        <w:tab/>
      </w:r>
      <w:r>
        <w:rPr>
          <w:rFonts w:ascii="黑体" w:hAnsi="黑体" w:eastAsia="黑体" w:cs="黑体"/>
          <w:sz w:val="32"/>
          <w:szCs w:val="32"/>
        </w:rPr>
        <w:t>义马市网络安全和信息化办公室概况</w:t>
      </w:r>
    </w:p>
    <w:p>
      <w:pPr>
        <w:spacing w:line="269" w:lineRule="exact"/>
        <w:rPr>
          <w:sz w:val="20"/>
          <w:szCs w:val="20"/>
        </w:rPr>
      </w:pPr>
    </w:p>
    <w:p>
      <w:pPr>
        <w:spacing w:line="366" w:lineRule="exact"/>
        <w:ind w:left="780"/>
        <w:rPr>
          <w:sz w:val="32"/>
          <w:szCs w:val="32"/>
        </w:rPr>
      </w:pPr>
      <w:r>
        <w:rPr>
          <w:rFonts w:ascii="宋体" w:hAnsi="宋体" w:eastAsia="宋体" w:cs="宋体"/>
          <w:sz w:val="32"/>
          <w:szCs w:val="32"/>
        </w:rPr>
        <w:t>一、部门职责</w:t>
      </w:r>
    </w:p>
    <w:p>
      <w:pPr>
        <w:spacing w:line="269" w:lineRule="exact"/>
        <w:rPr>
          <w:sz w:val="32"/>
          <w:szCs w:val="32"/>
        </w:rPr>
      </w:pPr>
    </w:p>
    <w:p>
      <w:pPr>
        <w:spacing w:line="366" w:lineRule="exact"/>
        <w:ind w:left="780"/>
        <w:rPr>
          <w:sz w:val="32"/>
          <w:szCs w:val="32"/>
        </w:rPr>
      </w:pPr>
      <w:r>
        <w:rPr>
          <w:rFonts w:ascii="宋体" w:hAnsi="宋体" w:eastAsia="宋体" w:cs="宋体"/>
          <w:sz w:val="32"/>
          <w:szCs w:val="32"/>
        </w:rPr>
        <w:t>二、机构设置</w:t>
      </w:r>
    </w:p>
    <w:p>
      <w:pPr>
        <w:spacing w:line="271" w:lineRule="exact"/>
        <w:rPr>
          <w:sz w:val="20"/>
          <w:szCs w:val="20"/>
        </w:rPr>
      </w:pPr>
    </w:p>
    <w:p>
      <w:pPr>
        <w:tabs>
          <w:tab w:val="left" w:pos="1880"/>
        </w:tabs>
        <w:spacing w:line="366" w:lineRule="exact"/>
        <w:ind w:left="140"/>
        <w:rPr>
          <w:sz w:val="20"/>
          <w:szCs w:val="20"/>
        </w:rPr>
      </w:pPr>
      <w:r>
        <w:rPr>
          <w:rFonts w:ascii="黑体" w:hAnsi="黑体" w:eastAsia="黑体" w:cs="黑体"/>
          <w:sz w:val="32"/>
          <w:szCs w:val="32"/>
        </w:rPr>
        <w:t>第二部分</w:t>
      </w:r>
      <w:r>
        <w:rPr>
          <w:sz w:val="20"/>
          <w:szCs w:val="20"/>
        </w:rPr>
        <w:tab/>
      </w:r>
      <w:r>
        <w:rPr>
          <w:rFonts w:hint="eastAsia" w:ascii="黑体" w:hAnsi="黑体" w:eastAsia="黑体" w:cs="黑体"/>
          <w:sz w:val="32"/>
          <w:szCs w:val="32"/>
          <w:lang w:val="en-US" w:eastAsia="zh-CN"/>
        </w:rPr>
        <w:t>2021</w:t>
      </w:r>
      <w:r>
        <w:rPr>
          <w:rFonts w:ascii="黑体" w:hAnsi="黑体" w:eastAsia="黑体" w:cs="黑体"/>
          <w:sz w:val="32"/>
          <w:szCs w:val="32"/>
        </w:rPr>
        <w:t>年度部门决算表</w:t>
      </w:r>
    </w:p>
    <w:p>
      <w:pPr>
        <w:spacing w:line="269" w:lineRule="exact"/>
        <w:rPr>
          <w:sz w:val="20"/>
          <w:szCs w:val="20"/>
        </w:rPr>
      </w:pPr>
    </w:p>
    <w:p>
      <w:pPr>
        <w:spacing w:line="366" w:lineRule="exact"/>
        <w:ind w:left="780"/>
        <w:rPr>
          <w:sz w:val="32"/>
          <w:szCs w:val="32"/>
        </w:rPr>
      </w:pPr>
      <w:r>
        <w:rPr>
          <w:rFonts w:ascii="宋体" w:hAnsi="宋体" w:eastAsia="宋体" w:cs="宋体"/>
          <w:sz w:val="32"/>
          <w:szCs w:val="32"/>
        </w:rPr>
        <w:t>一、收入支出决算总表</w:t>
      </w:r>
    </w:p>
    <w:p>
      <w:pPr>
        <w:spacing w:line="269" w:lineRule="exact"/>
        <w:rPr>
          <w:sz w:val="32"/>
          <w:szCs w:val="32"/>
        </w:rPr>
      </w:pPr>
    </w:p>
    <w:p>
      <w:pPr>
        <w:spacing w:line="366" w:lineRule="exact"/>
        <w:ind w:left="780"/>
        <w:rPr>
          <w:sz w:val="32"/>
          <w:szCs w:val="32"/>
        </w:rPr>
      </w:pPr>
      <w:r>
        <w:rPr>
          <w:rFonts w:ascii="宋体" w:hAnsi="宋体" w:eastAsia="宋体" w:cs="宋体"/>
          <w:sz w:val="32"/>
          <w:szCs w:val="32"/>
        </w:rPr>
        <w:t>二、收入决算表</w:t>
      </w:r>
    </w:p>
    <w:p>
      <w:pPr>
        <w:spacing w:line="269" w:lineRule="exact"/>
        <w:rPr>
          <w:sz w:val="32"/>
          <w:szCs w:val="32"/>
        </w:rPr>
      </w:pPr>
    </w:p>
    <w:p>
      <w:pPr>
        <w:spacing w:line="366" w:lineRule="exact"/>
        <w:ind w:left="780"/>
        <w:rPr>
          <w:sz w:val="32"/>
          <w:szCs w:val="32"/>
        </w:rPr>
      </w:pPr>
      <w:r>
        <w:rPr>
          <w:rFonts w:ascii="宋体" w:hAnsi="宋体" w:eastAsia="宋体" w:cs="宋体"/>
          <w:sz w:val="32"/>
          <w:szCs w:val="32"/>
        </w:rPr>
        <w:t>三、支出决算表</w:t>
      </w:r>
    </w:p>
    <w:p>
      <w:pPr>
        <w:spacing w:line="269" w:lineRule="exact"/>
        <w:rPr>
          <w:sz w:val="32"/>
          <w:szCs w:val="32"/>
        </w:rPr>
      </w:pPr>
    </w:p>
    <w:p>
      <w:pPr>
        <w:spacing w:line="366" w:lineRule="exact"/>
        <w:ind w:left="780"/>
        <w:rPr>
          <w:sz w:val="32"/>
          <w:szCs w:val="32"/>
        </w:rPr>
      </w:pPr>
      <w:r>
        <w:rPr>
          <w:rFonts w:ascii="宋体" w:hAnsi="宋体" w:eastAsia="宋体" w:cs="宋体"/>
          <w:sz w:val="32"/>
          <w:szCs w:val="32"/>
        </w:rPr>
        <w:t>四、财政拨款收入支出决算总表</w:t>
      </w:r>
    </w:p>
    <w:p>
      <w:pPr>
        <w:spacing w:line="269" w:lineRule="exact"/>
        <w:rPr>
          <w:sz w:val="32"/>
          <w:szCs w:val="32"/>
        </w:rPr>
      </w:pPr>
    </w:p>
    <w:p>
      <w:pPr>
        <w:spacing w:line="366" w:lineRule="exact"/>
        <w:ind w:left="780"/>
        <w:rPr>
          <w:sz w:val="32"/>
          <w:szCs w:val="32"/>
        </w:rPr>
      </w:pPr>
      <w:r>
        <w:rPr>
          <w:rFonts w:ascii="宋体" w:hAnsi="宋体" w:eastAsia="宋体" w:cs="宋体"/>
          <w:sz w:val="32"/>
          <w:szCs w:val="32"/>
        </w:rPr>
        <w:t>五、一般公共预算财政拨款支出决算表</w:t>
      </w:r>
    </w:p>
    <w:p>
      <w:pPr>
        <w:spacing w:line="271" w:lineRule="exact"/>
        <w:rPr>
          <w:sz w:val="32"/>
          <w:szCs w:val="32"/>
        </w:rPr>
      </w:pPr>
    </w:p>
    <w:p>
      <w:pPr>
        <w:spacing w:line="366" w:lineRule="exact"/>
        <w:ind w:left="780"/>
        <w:rPr>
          <w:sz w:val="32"/>
          <w:szCs w:val="32"/>
        </w:rPr>
      </w:pPr>
      <w:r>
        <w:rPr>
          <w:rFonts w:ascii="宋体" w:hAnsi="宋体" w:eastAsia="宋体" w:cs="宋体"/>
          <w:sz w:val="32"/>
          <w:szCs w:val="32"/>
        </w:rPr>
        <w:t>六、一般公共预算财政拨款基本支出决算表</w:t>
      </w:r>
    </w:p>
    <w:p>
      <w:pPr>
        <w:spacing w:line="269" w:lineRule="exact"/>
        <w:rPr>
          <w:sz w:val="32"/>
          <w:szCs w:val="32"/>
        </w:rPr>
      </w:pPr>
    </w:p>
    <w:p>
      <w:pPr>
        <w:spacing w:line="366" w:lineRule="exact"/>
        <w:ind w:left="780"/>
        <w:rPr>
          <w:sz w:val="32"/>
          <w:szCs w:val="32"/>
        </w:rPr>
      </w:pPr>
      <w:r>
        <w:rPr>
          <w:rFonts w:ascii="宋体" w:hAnsi="宋体" w:eastAsia="宋体" w:cs="宋体"/>
          <w:sz w:val="32"/>
          <w:szCs w:val="32"/>
        </w:rPr>
        <w:t>七、一般公共预算财政拨款“三公”经费支出决算表</w:t>
      </w:r>
    </w:p>
    <w:p>
      <w:pPr>
        <w:spacing w:line="269" w:lineRule="exact"/>
        <w:rPr>
          <w:sz w:val="32"/>
          <w:szCs w:val="32"/>
        </w:rPr>
      </w:pPr>
    </w:p>
    <w:p>
      <w:pPr>
        <w:spacing w:line="366" w:lineRule="exact"/>
        <w:ind w:left="780"/>
        <w:rPr>
          <w:sz w:val="32"/>
          <w:szCs w:val="32"/>
        </w:rPr>
      </w:pPr>
      <w:r>
        <w:rPr>
          <w:rFonts w:ascii="宋体" w:hAnsi="宋体" w:eastAsia="宋体" w:cs="宋体"/>
          <w:sz w:val="32"/>
          <w:szCs w:val="32"/>
        </w:rPr>
        <w:t>八、政府性基金预算财政拨款收入支出决算表</w:t>
      </w:r>
    </w:p>
    <w:p>
      <w:pPr>
        <w:spacing w:line="269" w:lineRule="exact"/>
        <w:rPr>
          <w:sz w:val="20"/>
          <w:szCs w:val="20"/>
        </w:rPr>
      </w:pPr>
    </w:p>
    <w:p>
      <w:pPr>
        <w:tabs>
          <w:tab w:val="left" w:pos="1720"/>
        </w:tabs>
        <w:spacing w:line="366" w:lineRule="exact"/>
        <w:ind w:left="140"/>
        <w:rPr>
          <w:sz w:val="20"/>
          <w:szCs w:val="20"/>
        </w:rPr>
      </w:pPr>
      <w:r>
        <w:rPr>
          <w:rFonts w:ascii="黑体" w:hAnsi="黑体" w:eastAsia="黑体" w:cs="黑体"/>
          <w:sz w:val="32"/>
          <w:szCs w:val="32"/>
        </w:rPr>
        <w:t>第三部分</w:t>
      </w:r>
      <w:r>
        <w:rPr>
          <w:rFonts w:ascii="黑体" w:hAnsi="黑体" w:eastAsia="黑体" w:cs="黑体"/>
          <w:sz w:val="32"/>
          <w:szCs w:val="32"/>
        </w:rPr>
        <w:tab/>
      </w:r>
      <w:r>
        <w:rPr>
          <w:rFonts w:hint="eastAsia" w:ascii="黑体" w:hAnsi="黑体" w:eastAsia="黑体" w:cs="黑体"/>
          <w:sz w:val="32"/>
          <w:szCs w:val="32"/>
          <w:lang w:eastAsia="zh-CN"/>
        </w:rPr>
        <w:t>2021年</w:t>
      </w:r>
      <w:r>
        <w:rPr>
          <w:rFonts w:ascii="黑体" w:hAnsi="黑体" w:eastAsia="黑体" w:cs="黑体"/>
          <w:sz w:val="32"/>
          <w:szCs w:val="32"/>
        </w:rPr>
        <w:t>度部门决算情况说明</w:t>
      </w:r>
    </w:p>
    <w:p>
      <w:pPr>
        <w:spacing w:line="269" w:lineRule="exact"/>
        <w:rPr>
          <w:sz w:val="20"/>
          <w:szCs w:val="20"/>
        </w:rPr>
      </w:pPr>
    </w:p>
    <w:p>
      <w:pPr>
        <w:spacing w:line="366" w:lineRule="exact"/>
        <w:ind w:left="78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一、收入支出决算总体情况说明</w:t>
      </w:r>
    </w:p>
    <w:p>
      <w:pPr>
        <w:spacing w:line="269" w:lineRule="exact"/>
        <w:rPr>
          <w:rFonts w:hint="eastAsia" w:asciiTheme="minorEastAsia" w:hAnsiTheme="minorEastAsia" w:eastAsiaTheme="minorEastAsia" w:cstheme="minorEastAsia"/>
          <w:sz w:val="32"/>
          <w:szCs w:val="32"/>
        </w:rPr>
      </w:pPr>
    </w:p>
    <w:p>
      <w:pPr>
        <w:spacing w:line="366" w:lineRule="exact"/>
        <w:ind w:left="78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二、收入决算情况说明</w:t>
      </w:r>
    </w:p>
    <w:p>
      <w:pPr>
        <w:spacing w:line="271" w:lineRule="exact"/>
        <w:rPr>
          <w:rFonts w:hint="eastAsia" w:asciiTheme="minorEastAsia" w:hAnsiTheme="minorEastAsia" w:eastAsiaTheme="minorEastAsia" w:cstheme="minorEastAsia"/>
          <w:sz w:val="32"/>
          <w:szCs w:val="32"/>
        </w:rPr>
      </w:pPr>
    </w:p>
    <w:p>
      <w:pPr>
        <w:spacing w:line="366" w:lineRule="exact"/>
        <w:ind w:left="78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三、支出决算情况说明</w:t>
      </w:r>
    </w:p>
    <w:p>
      <w:pPr>
        <w:spacing w:line="269" w:lineRule="exact"/>
        <w:rPr>
          <w:rFonts w:hint="eastAsia" w:asciiTheme="minorEastAsia" w:hAnsiTheme="minorEastAsia" w:eastAsiaTheme="minorEastAsia" w:cstheme="minorEastAsia"/>
          <w:sz w:val="32"/>
          <w:szCs w:val="32"/>
        </w:rPr>
      </w:pPr>
    </w:p>
    <w:p>
      <w:pPr>
        <w:spacing w:line="366" w:lineRule="exact"/>
        <w:ind w:left="78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四、财政拨款收入支出决算总体情况说明</w:t>
      </w:r>
    </w:p>
    <w:p>
      <w:pPr>
        <w:spacing w:line="269" w:lineRule="exact"/>
        <w:rPr>
          <w:rFonts w:hint="eastAsia" w:asciiTheme="minorEastAsia" w:hAnsiTheme="minorEastAsia" w:eastAsiaTheme="minorEastAsia" w:cstheme="minorEastAsia"/>
          <w:sz w:val="32"/>
          <w:szCs w:val="32"/>
        </w:rPr>
      </w:pPr>
    </w:p>
    <w:p>
      <w:pPr>
        <w:spacing w:line="366" w:lineRule="exact"/>
        <w:ind w:left="78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五、一般公共预算财政拨款支出决算情况说明</w:t>
      </w:r>
    </w:p>
    <w:p>
      <w:pPr>
        <w:spacing w:line="269" w:lineRule="exact"/>
        <w:rPr>
          <w:rFonts w:hint="eastAsia" w:asciiTheme="minorEastAsia" w:hAnsiTheme="minorEastAsia" w:eastAsiaTheme="minorEastAsia" w:cstheme="minorEastAsia"/>
          <w:sz w:val="32"/>
          <w:szCs w:val="32"/>
        </w:rPr>
      </w:pPr>
    </w:p>
    <w:p>
      <w:pPr>
        <w:spacing w:line="366" w:lineRule="exact"/>
        <w:ind w:left="78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六、一般公共预算财政拨款基本支出决算情况说明</w:t>
      </w:r>
    </w:p>
    <w:p>
      <w:pPr>
        <w:spacing w:line="280" w:lineRule="exact"/>
        <w:rPr>
          <w:rFonts w:hint="eastAsia" w:asciiTheme="minorEastAsia" w:hAnsiTheme="minorEastAsia" w:eastAsiaTheme="minorEastAsia" w:cstheme="minorEastAsia"/>
          <w:sz w:val="32"/>
          <w:szCs w:val="32"/>
        </w:rPr>
      </w:pPr>
    </w:p>
    <w:p>
      <w:pPr>
        <w:spacing w:line="354" w:lineRule="exact"/>
        <w:ind w:left="78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七、一般公共预算财政拨款“三公”经费支出决算情况说</w:t>
      </w:r>
    </w:p>
    <w:p>
      <w:pPr>
        <w:spacing w:line="269" w:lineRule="exact"/>
        <w:rPr>
          <w:rFonts w:hint="eastAsia" w:asciiTheme="minorEastAsia" w:hAnsiTheme="minorEastAsia" w:eastAsiaTheme="minorEastAsia" w:cstheme="minorEastAsia"/>
          <w:sz w:val="32"/>
          <w:szCs w:val="32"/>
        </w:rPr>
      </w:pPr>
    </w:p>
    <w:p>
      <w:pPr>
        <w:spacing w:line="366" w:lineRule="exact"/>
        <w:ind w:left="1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明</w:t>
      </w:r>
    </w:p>
    <w:p>
      <w:pPr>
        <w:rPr>
          <w:rFonts w:hint="eastAsia" w:asciiTheme="minorEastAsia" w:hAnsiTheme="minorEastAsia" w:eastAsiaTheme="minorEastAsia" w:cstheme="minorEastAsia"/>
          <w:sz w:val="32"/>
          <w:szCs w:val="32"/>
        </w:rPr>
        <w:sectPr>
          <w:pgSz w:w="11900" w:h="16838"/>
          <w:pgMar w:top="1440" w:right="1440" w:bottom="465" w:left="1440" w:header="0" w:footer="0" w:gutter="0"/>
          <w:cols w:space="720" w:num="1"/>
        </w:sectPr>
      </w:pPr>
    </w:p>
    <w:p>
      <w:pPr>
        <w:spacing w:line="395" w:lineRule="exact"/>
        <w:rPr>
          <w:rFonts w:hint="eastAsia" w:asciiTheme="minorEastAsia" w:hAnsiTheme="minorEastAsia" w:eastAsiaTheme="minorEastAsia" w:cstheme="minorEastAsia"/>
          <w:sz w:val="32"/>
          <w:szCs w:val="32"/>
        </w:rPr>
      </w:pPr>
    </w:p>
    <w:p>
      <w:pPr>
        <w:ind w:right="-53"/>
        <w:jc w:val="center"/>
        <w:rPr>
          <w:rFonts w:hint="eastAsia" w:asciiTheme="minorEastAsia" w:hAnsiTheme="minorEastAsia" w:eastAsiaTheme="minorEastAsia" w:cstheme="minorEastAsia"/>
          <w:sz w:val="32"/>
          <w:szCs w:val="32"/>
        </w:rPr>
        <w:sectPr>
          <w:type w:val="continuous"/>
          <w:pgSz w:w="11900" w:h="16838"/>
          <w:pgMar w:top="1440" w:right="1440" w:bottom="465" w:left="1440" w:header="0" w:footer="0" w:gutter="0"/>
          <w:cols w:space="720" w:num="1"/>
        </w:sectPr>
      </w:pPr>
      <w:r>
        <w:rPr>
          <w:rFonts w:hint="eastAsia" w:asciiTheme="minorEastAsia" w:hAnsiTheme="minorEastAsia" w:eastAsiaTheme="minorEastAsia" w:cstheme="minorEastAsia"/>
          <w:sz w:val="32"/>
          <w:szCs w:val="32"/>
        </w:rPr>
        <w:t>- 1 -</w:t>
      </w:r>
    </w:p>
    <w:p>
      <w:pPr>
        <w:spacing w:line="112" w:lineRule="exact"/>
        <w:rPr>
          <w:rFonts w:hint="eastAsia" w:asciiTheme="minorEastAsia" w:hAnsiTheme="minorEastAsia" w:eastAsiaTheme="minorEastAsia" w:cstheme="minorEastAsia"/>
          <w:sz w:val="32"/>
          <w:szCs w:val="32"/>
        </w:rPr>
      </w:pPr>
      <w:bookmarkStart w:id="2" w:name="page1_0"/>
      <w:bookmarkEnd w:id="2"/>
    </w:p>
    <w:p>
      <w:pPr>
        <w:keepNext w:val="0"/>
        <w:keepLines w:val="0"/>
        <w:pageBreakBefore w:val="0"/>
        <w:widowControl/>
        <w:kinsoku/>
        <w:wordWrap/>
        <w:overflowPunct/>
        <w:topLinePunct w:val="0"/>
        <w:autoSpaceDE/>
        <w:autoSpaceDN/>
        <w:bidi w:val="0"/>
        <w:adjustRightInd/>
        <w:snapToGrid/>
        <w:spacing w:line="600" w:lineRule="exact"/>
        <w:ind w:left="782"/>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政府性基金预算财政拨款支出决算情况说明</w:t>
      </w:r>
    </w:p>
    <w:p>
      <w:pPr>
        <w:keepNext w:val="0"/>
        <w:keepLines w:val="0"/>
        <w:pageBreakBefore w:val="0"/>
        <w:widowControl/>
        <w:kinsoku/>
        <w:wordWrap/>
        <w:overflowPunct/>
        <w:topLinePunct w:val="0"/>
        <w:autoSpaceDE/>
        <w:autoSpaceDN/>
        <w:bidi w:val="0"/>
        <w:adjustRightInd/>
        <w:snapToGrid/>
        <w:spacing w:line="600" w:lineRule="exact"/>
        <w:ind w:left="782"/>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九、机关运行经费支出情况说明</w:t>
      </w:r>
    </w:p>
    <w:p>
      <w:pPr>
        <w:keepNext w:val="0"/>
        <w:keepLines w:val="0"/>
        <w:pageBreakBefore w:val="0"/>
        <w:widowControl/>
        <w:kinsoku/>
        <w:wordWrap/>
        <w:overflowPunct/>
        <w:topLinePunct w:val="0"/>
        <w:autoSpaceDE/>
        <w:autoSpaceDN/>
        <w:bidi w:val="0"/>
        <w:adjustRightInd/>
        <w:snapToGrid/>
        <w:spacing w:line="600" w:lineRule="exact"/>
        <w:ind w:left="782"/>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十、政府采购支出情况说明</w:t>
      </w:r>
    </w:p>
    <w:p>
      <w:pPr>
        <w:keepNext w:val="0"/>
        <w:keepLines w:val="0"/>
        <w:pageBreakBefore w:val="0"/>
        <w:widowControl/>
        <w:kinsoku/>
        <w:wordWrap/>
        <w:overflowPunct/>
        <w:topLinePunct w:val="0"/>
        <w:autoSpaceDE/>
        <w:autoSpaceDN/>
        <w:bidi w:val="0"/>
        <w:adjustRightInd/>
        <w:snapToGrid/>
        <w:spacing w:line="600" w:lineRule="exact"/>
        <w:ind w:left="782"/>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十一、国有资产占用情况说明</w:t>
      </w:r>
    </w:p>
    <w:p>
      <w:pPr>
        <w:keepNext w:val="0"/>
        <w:keepLines w:val="0"/>
        <w:pageBreakBefore w:val="0"/>
        <w:widowControl/>
        <w:kinsoku/>
        <w:wordWrap/>
        <w:overflowPunct/>
        <w:topLinePunct w:val="0"/>
        <w:autoSpaceDE/>
        <w:autoSpaceDN/>
        <w:bidi w:val="0"/>
        <w:adjustRightInd/>
        <w:snapToGrid/>
        <w:spacing w:line="600" w:lineRule="exact"/>
        <w:ind w:left="782"/>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十二、预算绩效情况说明</w:t>
      </w:r>
    </w:p>
    <w:p>
      <w:pPr>
        <w:spacing w:line="269" w:lineRule="exact"/>
      </w:pPr>
    </w:p>
    <w:p>
      <w:pPr>
        <w:tabs>
          <w:tab w:val="left" w:pos="1720"/>
        </w:tabs>
        <w:spacing w:line="366" w:lineRule="exact"/>
        <w:ind w:left="140"/>
        <w:rPr>
          <w:sz w:val="20"/>
          <w:szCs w:val="20"/>
        </w:rPr>
      </w:pPr>
      <w:r>
        <w:rPr>
          <w:rFonts w:ascii="黑体" w:hAnsi="黑体" w:eastAsia="黑体" w:cs="黑体"/>
          <w:sz w:val="32"/>
          <w:szCs w:val="32"/>
        </w:rPr>
        <w:t>第四部分</w:t>
      </w:r>
      <w:r>
        <w:rPr>
          <w:rFonts w:ascii="黑体" w:hAnsi="黑体" w:eastAsia="黑体" w:cs="黑体"/>
          <w:sz w:val="32"/>
          <w:szCs w:val="32"/>
        </w:rPr>
        <w:tab/>
      </w:r>
      <w:r>
        <w:rPr>
          <w:rFonts w:ascii="黑体" w:hAnsi="黑体" w:eastAsia="黑体" w:cs="黑体"/>
          <w:sz w:val="32"/>
          <w:szCs w:val="32"/>
        </w:rPr>
        <w:t>名词解释</w:t>
      </w:r>
    </w:p>
    <w:p>
      <w:pPr>
        <w:sectPr>
          <w:pgSz w:w="11900" w:h="16838"/>
          <w:pgMar w:top="1440" w:right="1440" w:bottom="465" w:left="1440" w:header="0" w:footer="0" w:gutter="0"/>
          <w:cols w:space="720" w:num="1"/>
        </w:sectPr>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338" w:lineRule="exact"/>
      </w:pPr>
    </w:p>
    <w:p>
      <w:pPr>
        <w:ind w:right="-53"/>
        <w:jc w:val="center"/>
        <w:rPr>
          <w:sz w:val="20"/>
          <w:szCs w:val="20"/>
        </w:rPr>
      </w:pPr>
      <w:r>
        <w:rPr>
          <w:sz w:val="16"/>
          <w:szCs w:val="16"/>
        </w:rPr>
        <w:t>- 2 -</w:t>
      </w:r>
    </w:p>
    <w:p>
      <w:pPr>
        <w:sectPr>
          <w:type w:val="continuous"/>
          <w:pgSz w:w="11900" w:h="16838"/>
          <w:pgMar w:top="1440" w:right="1440" w:bottom="465" w:left="1440" w:header="0" w:footer="0" w:gutter="0"/>
          <w:cols w:space="720" w:num="1"/>
        </w:sectPr>
      </w:pPr>
    </w:p>
    <w:p>
      <w:pPr>
        <w:spacing w:line="200" w:lineRule="exact"/>
        <w:rPr>
          <w:sz w:val="20"/>
          <w:szCs w:val="20"/>
        </w:rPr>
      </w:pPr>
      <w:bookmarkStart w:id="3" w:name="page2_0"/>
      <w:bookmarkEnd w:id="3"/>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41" w:lineRule="exact"/>
        <w:rPr>
          <w:sz w:val="20"/>
          <w:szCs w:val="20"/>
        </w:rPr>
      </w:pPr>
    </w:p>
    <w:p>
      <w:pPr>
        <w:tabs>
          <w:tab w:val="left" w:pos="3060"/>
        </w:tabs>
        <w:spacing w:line="550" w:lineRule="exact"/>
        <w:ind w:left="3080" w:right="666" w:hanging="3527"/>
        <w:jc w:val="center"/>
        <w:rPr>
          <w:sz w:val="20"/>
          <w:szCs w:val="20"/>
        </w:rPr>
      </w:pPr>
      <w:r>
        <w:rPr>
          <w:rFonts w:ascii="黑体" w:hAnsi="黑体" w:eastAsia="黑体" w:cs="黑体"/>
          <w:sz w:val="48"/>
          <w:szCs w:val="48"/>
        </w:rPr>
        <w:t>第一部分</w:t>
      </w:r>
      <w:r>
        <w:rPr>
          <w:rFonts w:ascii="黑体" w:hAnsi="黑体" w:eastAsia="黑体" w:cs="黑体"/>
          <w:sz w:val="48"/>
          <w:szCs w:val="48"/>
        </w:rPr>
        <w:tab/>
      </w:r>
      <w:r>
        <w:rPr>
          <w:rFonts w:ascii="黑体" w:hAnsi="黑体" w:eastAsia="黑体" w:cs="黑体"/>
          <w:sz w:val="48"/>
          <w:szCs w:val="48"/>
        </w:rPr>
        <w:t>义马市网络安全和信息化办公室概况</w:t>
      </w:r>
    </w:p>
    <w:p>
      <w:pPr>
        <w:sectPr>
          <w:pgSz w:w="11900" w:h="16838"/>
          <w:pgMar w:top="1440" w:right="1440" w:bottom="179" w:left="1440" w:header="0" w:footer="0" w:gutter="0"/>
          <w:cols w:space="720" w:num="1"/>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18" w:lineRule="exact"/>
        <w:rPr>
          <w:sz w:val="20"/>
          <w:szCs w:val="20"/>
        </w:rPr>
      </w:pPr>
    </w:p>
    <w:p>
      <w:pPr>
        <w:ind w:right="6"/>
        <w:jc w:val="center"/>
        <w:sectPr>
          <w:type w:val="continuous"/>
          <w:pgSz w:w="11900" w:h="16838"/>
          <w:pgMar w:top="1440" w:right="1440" w:bottom="179" w:left="1440" w:header="0" w:footer="0" w:gutter="0"/>
          <w:cols w:space="720" w:num="1"/>
        </w:sectPr>
      </w:pPr>
      <w:r>
        <w:rPr>
          <w:sz w:val="17"/>
          <w:szCs w:val="17"/>
        </w:rPr>
        <w:t>- 3 -</w:t>
      </w:r>
    </w:p>
    <w:p>
      <w:pPr>
        <w:spacing w:line="107" w:lineRule="exact"/>
      </w:pPr>
      <w:bookmarkStart w:id="4" w:name="page1_1"/>
      <w:bookmarkEnd w:id="4"/>
    </w:p>
    <w:p>
      <w:pPr>
        <w:spacing w:line="366" w:lineRule="exact"/>
        <w:ind w:left="1000"/>
        <w:rPr>
          <w:sz w:val="20"/>
          <w:szCs w:val="20"/>
        </w:rPr>
      </w:pPr>
      <w:r>
        <w:rPr>
          <w:rFonts w:ascii="黑体" w:hAnsi="黑体" w:eastAsia="黑体" w:cs="黑体"/>
          <w:sz w:val="32"/>
          <w:szCs w:val="32"/>
        </w:rPr>
        <w:t>一、部门职责</w:t>
      </w:r>
    </w:p>
    <w:p>
      <w:pPr>
        <w:spacing w:line="307" w:lineRule="exact"/>
      </w:pPr>
    </w:p>
    <w:p>
      <w:pPr>
        <w:widowControl/>
        <w:wordWrap/>
        <w:adjustRightInd/>
        <w:snapToGrid/>
        <w:spacing w:before="0" w:after="0" w:line="560" w:lineRule="exact"/>
        <w:ind w:left="360" w:right="206" w:firstLine="641"/>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（一）贯彻执行中央、省、市有关网络安全与信息化建设的方针、政策和法律、法规，统筹协调涉及我市政治、经济、文化、社会等各领域网络安全和信息化方面的重大问题。</w:t>
      </w:r>
    </w:p>
    <w:p>
      <w:pPr>
        <w:widowControl/>
        <w:wordWrap/>
        <w:adjustRightInd/>
        <w:snapToGrid/>
        <w:spacing w:before="0" w:after="0" w:line="560" w:lineRule="exact"/>
        <w:ind w:left="360" w:right="366" w:firstLine="641"/>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（二）研究制定全市网络安全和信息化发展规划、政策和相关制度，统筹推进全市网络安全和信息化建设工作。</w:t>
      </w:r>
    </w:p>
    <w:p>
      <w:pPr>
        <w:widowControl/>
        <w:wordWrap/>
        <w:adjustRightInd/>
        <w:snapToGrid/>
        <w:spacing w:before="0" w:after="0" w:line="560" w:lineRule="exact"/>
        <w:ind w:left="360" w:right="346" w:firstLine="641"/>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（三）研究拟定全市网络安全和信息化建设重点</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、重大项目。</w:t>
      </w:r>
    </w:p>
    <w:p>
      <w:pPr>
        <w:widowControl/>
        <w:wordWrap/>
        <w:adjustRightInd/>
        <w:snapToGrid/>
        <w:spacing w:before="0" w:after="0" w:line="560" w:lineRule="exact"/>
        <w:ind w:left="360" w:right="46"/>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（四）建设管理政府门户网站，负责全市各类网站、论坛、 微博、微信、新闻客户端等互联网信息内容的监督管理， 协同有关部门查处违法违规网站和网络违法犯罪活动。</w:t>
      </w:r>
    </w:p>
    <w:p>
      <w:pPr>
        <w:widowControl/>
        <w:wordWrap/>
        <w:adjustRightInd/>
        <w:snapToGrid/>
        <w:spacing w:before="0" w:after="0" w:line="560" w:lineRule="exact"/>
        <w:ind w:left="360" w:right="46"/>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（五）负责网上舆论的引导和管控，承担网络舆情监测、搜集、研判、报送、协调处置等工作。</w:t>
      </w:r>
    </w:p>
    <w:p>
      <w:pPr>
        <w:widowControl/>
        <w:wordWrap/>
        <w:adjustRightInd/>
        <w:snapToGrid/>
        <w:spacing w:before="0" w:after="0" w:line="560" w:lineRule="exact"/>
        <w:ind w:left="360" w:right="366" w:firstLine="641"/>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（六）负责制定全市电子党务、政务发展规划及各类应用 平台的规划、建设、优化、升级、管理等工作。</w:t>
      </w:r>
    </w:p>
    <w:p>
      <w:pPr>
        <w:widowControl/>
        <w:wordWrap/>
        <w:adjustRightInd/>
        <w:snapToGrid/>
        <w:spacing w:before="0" w:after="0" w:line="560" w:lineRule="exact"/>
        <w:ind w:left="360" w:right="206" w:firstLine="641"/>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（七）负责对辖区网络安全和信息化工作的指导、检查，督促全市网络安全和信息化建设重大战略、规划、政策落实。</w:t>
      </w:r>
    </w:p>
    <w:p>
      <w:pPr>
        <w:widowControl/>
        <w:wordWrap/>
        <w:adjustRightInd/>
        <w:snapToGrid/>
        <w:spacing w:before="0" w:after="0" w:line="560" w:lineRule="exact"/>
        <w:ind w:left="1000"/>
        <w:textAlignment w:val="auto"/>
        <w:outlineLvl w:val="9"/>
        <w:rPr>
          <w:sz w:val="32"/>
          <w:szCs w:val="32"/>
        </w:rPr>
      </w:pPr>
      <w:r>
        <w:rPr>
          <w:rFonts w:hint="eastAsia" w:ascii="仿宋_GB2312" w:hAnsi="仿宋_GB2312" w:eastAsia="仿宋_GB2312" w:cs="仿宋_GB2312"/>
          <w:sz w:val="32"/>
          <w:szCs w:val="32"/>
        </w:rPr>
        <w:t>（八）承办市委、市政府交办的其他事项。</w:t>
      </w:r>
    </w:p>
    <w:p>
      <w:pPr>
        <w:spacing w:line="259" w:lineRule="exact"/>
      </w:pPr>
    </w:p>
    <w:p>
      <w:pPr>
        <w:spacing w:line="366" w:lineRule="exact"/>
        <w:ind w:left="1000"/>
        <w:rPr>
          <w:sz w:val="20"/>
          <w:szCs w:val="20"/>
        </w:rPr>
      </w:pPr>
      <w:r>
        <w:rPr>
          <w:rFonts w:ascii="黑体" w:hAnsi="黑体" w:eastAsia="黑体" w:cs="黑体"/>
          <w:sz w:val="32"/>
          <w:szCs w:val="32"/>
        </w:rPr>
        <w:t>二、机构设置</w:t>
      </w:r>
    </w:p>
    <w:p>
      <w:pPr>
        <w:spacing w:line="236" w:lineRule="exact"/>
      </w:pPr>
    </w:p>
    <w:p>
      <w:pPr>
        <w:widowControl/>
        <w:wordWrap/>
        <w:adjustRightInd/>
        <w:snapToGrid/>
        <w:spacing w:before="0" w:after="0" w:line="560" w:lineRule="exact"/>
        <w:ind w:left="363" w:leftChars="0" w:right="369" w:firstLine="64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义马市网络安全和信息化办公室内设机构 3 个，包括：综合科、互联网信息管理科、信息化管理科。</w:t>
      </w:r>
    </w:p>
    <w:p>
      <w:pPr>
        <w:spacing w:line="200" w:lineRule="exact"/>
      </w:pPr>
    </w:p>
    <w:p>
      <w:pPr>
        <w:spacing w:line="200" w:lineRule="exact"/>
      </w:pPr>
    </w:p>
    <w:p>
      <w:pPr>
        <w:spacing w:line="200" w:lineRule="exact"/>
      </w:pPr>
    </w:p>
    <w:p>
      <w:pPr>
        <w:spacing w:line="200" w:lineRule="exact"/>
      </w:pPr>
    </w:p>
    <w:p>
      <w:pPr>
        <w:ind w:right="6"/>
        <w:jc w:val="center"/>
        <w:rPr>
          <w:rFonts w:hint="eastAsia" w:eastAsia="宋体"/>
          <w:lang w:val="en-US" w:eastAsia="zh-CN"/>
        </w:rPr>
        <w:sectPr>
          <w:pgSz w:w="11900" w:h="16838"/>
          <w:pgMar w:top="1440" w:right="1440" w:bottom="179" w:left="1440" w:header="0" w:footer="0" w:gutter="0"/>
          <w:cols w:space="720" w:num="1"/>
        </w:sectPr>
      </w:pPr>
      <w:r>
        <w:rPr>
          <w:sz w:val="17"/>
          <w:szCs w:val="17"/>
        </w:rPr>
        <w:t>- 4 -</w:t>
      </w:r>
    </w:p>
    <w:p>
      <w:pPr>
        <w:spacing w:line="107" w:lineRule="exact"/>
        <w:rPr>
          <w:sz w:val="20"/>
          <w:szCs w:val="20"/>
        </w:rPr>
      </w:pPr>
      <w:bookmarkStart w:id="5" w:name="page2_1"/>
      <w:bookmarkEnd w:id="5"/>
    </w:p>
    <w:p>
      <w:pPr>
        <w:widowControl/>
        <w:wordWrap/>
        <w:adjustRightInd/>
        <w:snapToGrid/>
        <w:spacing w:before="0" w:after="0" w:line="560" w:lineRule="exact"/>
        <w:ind w:left="363" w:leftChars="0" w:right="369" w:firstLine="64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从决算单位构成看，义马市网络安全和信息化办公室部门决算包括：本级决算。</w:t>
      </w:r>
    </w:p>
    <w:p>
      <w:pPr>
        <w:widowControl/>
        <w:wordWrap/>
        <w:adjustRightInd/>
        <w:snapToGrid/>
        <w:spacing w:before="0" w:after="0" w:line="560" w:lineRule="exact"/>
        <w:ind w:left="363" w:leftChars="0" w:right="369" w:firstLine="64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纳入本部门 </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度部门决算编制范围的单位共 1 个。</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39" w:lineRule="exact"/>
        <w:rPr>
          <w:sz w:val="20"/>
          <w:szCs w:val="20"/>
        </w:rPr>
      </w:pPr>
    </w:p>
    <w:p>
      <w:pPr>
        <w:ind w:right="6"/>
        <w:jc w:val="center"/>
        <w:sectPr>
          <w:pgSz w:w="11900" w:h="16838"/>
          <w:pgMar w:top="1440" w:right="1440" w:bottom="179" w:left="1440" w:header="0" w:footer="0" w:gutter="0"/>
          <w:cols w:space="720" w:num="1"/>
        </w:sectPr>
      </w:pPr>
      <w:r>
        <w:rPr>
          <w:sz w:val="17"/>
          <w:szCs w:val="17"/>
        </w:rPr>
        <w:t>- 5 -</w:t>
      </w:r>
    </w:p>
    <w:p>
      <w:pPr>
        <w:spacing w:line="200" w:lineRule="exact"/>
      </w:pPr>
      <w:bookmarkStart w:id="6" w:name="page1_2"/>
      <w:bookmarkEnd w:id="6"/>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370" w:lineRule="exact"/>
      </w:pPr>
    </w:p>
    <w:p>
      <w:pPr>
        <w:tabs>
          <w:tab w:val="left" w:pos="460"/>
        </w:tabs>
        <w:spacing w:line="548" w:lineRule="exact"/>
        <w:ind w:right="-13"/>
        <w:jc w:val="center"/>
        <w:rPr>
          <w:sz w:val="20"/>
          <w:szCs w:val="20"/>
        </w:rPr>
      </w:pPr>
      <w:r>
        <w:rPr>
          <w:rFonts w:ascii="黑体" w:hAnsi="黑体" w:eastAsia="黑体" w:cs="黑体"/>
          <w:sz w:val="48"/>
          <w:szCs w:val="48"/>
        </w:rPr>
        <w:t>第二部分</w:t>
      </w:r>
      <w:r>
        <w:rPr>
          <w:rFonts w:ascii="黑体" w:hAnsi="黑体" w:eastAsia="黑体" w:cs="黑体"/>
          <w:sz w:val="48"/>
          <w:szCs w:val="48"/>
        </w:rPr>
        <w:tab/>
      </w:r>
      <w:r>
        <w:rPr>
          <w:rFonts w:hint="eastAsia" w:ascii="黑体" w:hAnsi="黑体" w:eastAsia="黑体" w:cs="黑体"/>
          <w:sz w:val="48"/>
          <w:szCs w:val="48"/>
          <w:lang w:eastAsia="zh-CN"/>
        </w:rPr>
        <w:t>2021年</w:t>
      </w:r>
      <w:r>
        <w:rPr>
          <w:rFonts w:ascii="黑体" w:hAnsi="黑体" w:eastAsia="黑体" w:cs="黑体"/>
          <w:sz w:val="48"/>
          <w:szCs w:val="48"/>
        </w:rPr>
        <w:t>度部门决算表</w:t>
      </w:r>
    </w:p>
    <w:p>
      <w:pPr>
        <w:sectPr>
          <w:pgSz w:w="11900" w:h="16838"/>
          <w:pgMar w:top="1440" w:right="1440" w:bottom="179" w:left="1440" w:header="0" w:footer="0" w:gutter="0"/>
          <w:cols w:space="720" w:num="1"/>
        </w:sectPr>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rPr>
          <w:rFonts w:hint="eastAsia"/>
          <w:lang w:val="en-US" w:eastAsia="zh-CN"/>
        </w:rPr>
      </w:pPr>
      <w:r>
        <w:rPr>
          <w:rFonts w:hint="eastAsia"/>
          <w:lang w:val="en-US" w:eastAsia="zh-CN"/>
        </w:rPr>
        <w:t xml:space="preserve">             </w:t>
      </w:r>
    </w:p>
    <w:p>
      <w:pPr>
        <w:spacing w:line="200" w:lineRule="exact"/>
        <w:ind w:firstLine="1680" w:firstLineChars="700"/>
        <w:rPr>
          <w:rFonts w:hint="default" w:eastAsia="宋体"/>
          <w:lang w:val="en-US" w:eastAsia="zh-CN"/>
        </w:rPr>
      </w:pPr>
      <w:r>
        <w:rPr>
          <w:rFonts w:hint="eastAsia"/>
          <w:lang w:val="en-US" w:eastAsia="zh-CN"/>
        </w:rPr>
        <w:t>见附件</w:t>
      </w: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342" w:lineRule="exact"/>
      </w:pPr>
    </w:p>
    <w:p>
      <w:pPr>
        <w:ind w:right="6"/>
        <w:jc w:val="center"/>
        <w:rPr>
          <w:sz w:val="20"/>
          <w:szCs w:val="20"/>
        </w:rPr>
      </w:pPr>
      <w:r>
        <w:rPr>
          <w:sz w:val="17"/>
          <w:szCs w:val="17"/>
        </w:rPr>
        <w:t>- 6 -</w:t>
      </w:r>
    </w:p>
    <w:p>
      <w:pPr>
        <w:sectPr>
          <w:type w:val="continuous"/>
          <w:pgSz w:w="11900" w:h="16838"/>
          <w:pgMar w:top="1440" w:right="1440" w:bottom="179" w:left="1440" w:header="0" w:footer="0" w:gutter="0"/>
          <w:cols w:space="720" w:num="1"/>
        </w:sectPr>
      </w:pPr>
    </w:p>
    <w:p>
      <w:pPr>
        <w:spacing w:line="200" w:lineRule="exact"/>
        <w:rPr>
          <w:sz w:val="20"/>
          <w:szCs w:val="20"/>
        </w:rPr>
      </w:pPr>
      <w:bookmarkStart w:id="7" w:name="page2_2"/>
      <w:bookmarkEnd w:id="7"/>
    </w:p>
    <w:p>
      <w:pPr>
        <w:spacing w:line="200" w:lineRule="exact"/>
        <w:rPr>
          <w:sz w:val="20"/>
          <w:szCs w:val="20"/>
        </w:rPr>
      </w:pPr>
      <w:bookmarkStart w:id="8" w:name="page2_9"/>
      <w:bookmarkEnd w:id="8"/>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60" w:lineRule="exact"/>
        <w:rPr>
          <w:sz w:val="20"/>
          <w:szCs w:val="20"/>
        </w:rPr>
      </w:pPr>
    </w:p>
    <w:p>
      <w:pPr>
        <w:tabs>
          <w:tab w:val="left" w:pos="460"/>
        </w:tabs>
        <w:spacing w:line="548" w:lineRule="exact"/>
        <w:ind w:right="-13"/>
        <w:jc w:val="center"/>
        <w:rPr>
          <w:sz w:val="20"/>
          <w:szCs w:val="20"/>
        </w:rPr>
      </w:pPr>
      <w:r>
        <w:rPr>
          <w:rFonts w:ascii="黑体" w:hAnsi="黑体" w:eastAsia="黑体" w:cs="黑体"/>
          <w:sz w:val="48"/>
          <w:szCs w:val="48"/>
        </w:rPr>
        <w:t>第三部分</w:t>
      </w:r>
      <w:r>
        <w:rPr>
          <w:rFonts w:ascii="黑体" w:hAnsi="黑体" w:eastAsia="黑体" w:cs="黑体"/>
          <w:sz w:val="48"/>
          <w:szCs w:val="48"/>
        </w:rPr>
        <w:tab/>
      </w:r>
      <w:r>
        <w:rPr>
          <w:rFonts w:hint="eastAsia" w:ascii="黑体" w:hAnsi="黑体" w:eastAsia="黑体" w:cs="黑体"/>
          <w:sz w:val="48"/>
          <w:szCs w:val="48"/>
          <w:lang w:eastAsia="zh-CN"/>
        </w:rPr>
        <w:t>2021年</w:t>
      </w:r>
      <w:r>
        <w:rPr>
          <w:rFonts w:ascii="黑体" w:hAnsi="黑体" w:eastAsia="黑体" w:cs="黑体"/>
          <w:sz w:val="48"/>
          <w:szCs w:val="48"/>
        </w:rPr>
        <w:t>度部门决算情况说明</w:t>
      </w:r>
    </w:p>
    <w:p>
      <w:pPr>
        <w:sectPr>
          <w:pgSz w:w="11900" w:h="16838"/>
          <w:pgMar w:top="1440" w:right="1440" w:bottom="168" w:left="1440" w:header="0" w:footer="0" w:gutter="0"/>
          <w:cols w:space="720" w:num="1"/>
        </w:sectPr>
      </w:pPr>
    </w:p>
    <w:p>
      <w:pPr>
        <w:spacing w:line="112" w:lineRule="exact"/>
      </w:pPr>
      <w:bookmarkStart w:id="9" w:name="page1_10"/>
      <w:bookmarkEnd w:id="9"/>
    </w:p>
    <w:p>
      <w:pPr>
        <w:widowControl w:val="0"/>
        <w:wordWrap/>
        <w:autoSpaceDE w:val="0"/>
        <w:autoSpaceDN w:val="0"/>
        <w:adjustRightInd/>
        <w:snapToGrid/>
        <w:spacing w:before="0" w:after="0" w:line="560" w:lineRule="exact"/>
        <w:ind w:left="0" w:leftChars="0" w:right="0"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一、收入支出决算总体情况说明</w:t>
      </w:r>
    </w:p>
    <w:p>
      <w:pPr>
        <w:widowControl w:val="0"/>
        <w:wordWrap/>
        <w:autoSpaceDE w:val="0"/>
        <w:autoSpaceDN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2"/>
          <w:szCs w:val="32"/>
          <w:lang w:val="zh-CN"/>
        </w:rPr>
        <w:t>2021年度收、支总计均为</w:t>
      </w:r>
      <w:r>
        <w:rPr>
          <w:rFonts w:hint="eastAsia" w:ascii="仿宋_GB2312" w:hAnsi="仿宋_GB2312" w:eastAsia="仿宋_GB2312" w:cs="仿宋_GB2312"/>
          <w:sz w:val="32"/>
          <w:szCs w:val="32"/>
          <w:lang w:val="en-US" w:eastAsia="zh-CN"/>
        </w:rPr>
        <w:t>129.77</w:t>
      </w:r>
      <w:r>
        <w:rPr>
          <w:rFonts w:hint="eastAsia" w:ascii="仿宋_GB2312" w:hAnsi="仿宋_GB2312" w:eastAsia="仿宋_GB2312" w:cs="仿宋_GB2312"/>
          <w:sz w:val="32"/>
          <w:szCs w:val="32"/>
          <w:lang w:val="zh-CN"/>
        </w:rPr>
        <w:t>万元。与上年度相比，收、支总计各减少</w:t>
      </w:r>
      <w:r>
        <w:rPr>
          <w:rFonts w:hint="eastAsia" w:ascii="仿宋_GB2312" w:hAnsi="仿宋_GB2312" w:eastAsia="仿宋_GB2312" w:cs="仿宋_GB2312"/>
          <w:sz w:val="32"/>
          <w:szCs w:val="32"/>
          <w:lang w:val="en-US" w:eastAsia="zh-CN"/>
        </w:rPr>
        <w:t>0.66</w:t>
      </w:r>
      <w:r>
        <w:rPr>
          <w:rFonts w:hint="eastAsia" w:ascii="仿宋_GB2312" w:hAnsi="仿宋_GB2312" w:eastAsia="仿宋_GB2312" w:cs="仿宋_GB2312"/>
          <w:sz w:val="32"/>
          <w:szCs w:val="32"/>
          <w:lang w:val="zh-CN"/>
        </w:rPr>
        <w:t>万元，下降</w:t>
      </w:r>
      <w:r>
        <w:rPr>
          <w:rFonts w:hint="eastAsia" w:ascii="仿宋_GB2312" w:hAnsi="仿宋_GB2312" w:eastAsia="仿宋_GB2312" w:cs="仿宋_GB2312"/>
          <w:sz w:val="32"/>
          <w:szCs w:val="32"/>
          <w:lang w:val="en-US" w:eastAsia="zh-CN"/>
        </w:rPr>
        <w:t>0.51</w:t>
      </w:r>
      <w:r>
        <w:rPr>
          <w:rFonts w:hint="eastAsia" w:ascii="仿宋_GB2312" w:hAnsi="仿宋_GB2312" w:eastAsia="仿宋_GB2312" w:cs="仿宋_GB2312"/>
          <w:sz w:val="32"/>
          <w:szCs w:val="32"/>
          <w:lang w:val="zh-CN"/>
        </w:rPr>
        <w:t>%。主要原因是</w:t>
      </w:r>
      <w:r>
        <w:rPr>
          <w:rFonts w:hint="eastAsia" w:ascii="仿宋_GB2312" w:hAnsi="仿宋_GB2312" w:eastAsia="仿宋_GB2312" w:cs="仿宋_GB2312"/>
          <w:sz w:val="32"/>
          <w:szCs w:val="32"/>
          <w:lang w:val="zh-CN" w:eastAsia="zh-CN"/>
        </w:rPr>
        <w:t>减少办公费用支出</w:t>
      </w:r>
      <w:r>
        <w:rPr>
          <w:rFonts w:hint="eastAsia" w:ascii="仿宋_GB2312" w:hAnsi="仿宋_GB2312" w:eastAsia="仿宋_GB2312" w:cs="仿宋_GB2312"/>
          <w:sz w:val="32"/>
          <w:szCs w:val="32"/>
          <w:lang w:val="zh-CN"/>
        </w:rPr>
        <w:t>。</w:t>
      </w:r>
    </w:p>
    <w:p>
      <w:pPr>
        <w:widowControl w:val="0"/>
        <w:wordWrap/>
        <w:autoSpaceDE w:val="0"/>
        <w:autoSpaceDN w:val="0"/>
        <w:adjustRightInd/>
        <w:snapToGrid/>
        <w:spacing w:before="0" w:after="0" w:line="560" w:lineRule="exact"/>
        <w:ind w:left="0" w:leftChars="0" w:right="0"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二、收入决算情况说明</w:t>
      </w:r>
    </w:p>
    <w:p>
      <w:pPr>
        <w:widowControl w:val="0"/>
        <w:wordWrap/>
        <w:autoSpaceDE w:val="0"/>
        <w:autoSpaceDN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2021年度收入合计</w:t>
      </w:r>
      <w:r>
        <w:rPr>
          <w:rFonts w:hint="eastAsia" w:ascii="仿宋_GB2312" w:hAnsi="仿宋_GB2312" w:eastAsia="仿宋_GB2312" w:cs="仿宋_GB2312"/>
          <w:sz w:val="32"/>
          <w:szCs w:val="32"/>
          <w:lang w:val="en-US" w:eastAsia="zh-CN"/>
        </w:rPr>
        <w:t>129.77</w:t>
      </w:r>
      <w:r>
        <w:rPr>
          <w:rFonts w:hint="eastAsia" w:ascii="仿宋_GB2312" w:hAnsi="仿宋_GB2312" w:eastAsia="仿宋_GB2312" w:cs="仿宋_GB2312"/>
          <w:sz w:val="32"/>
          <w:szCs w:val="32"/>
          <w:lang w:val="zh-CN"/>
        </w:rPr>
        <w:t>万元，其中：财政拨款收入</w:t>
      </w:r>
      <w:r>
        <w:rPr>
          <w:rFonts w:hint="eastAsia" w:ascii="仿宋_GB2312" w:hAnsi="仿宋_GB2312" w:eastAsia="仿宋_GB2312" w:cs="仿宋_GB2312"/>
          <w:sz w:val="32"/>
          <w:szCs w:val="32"/>
          <w:lang w:val="en-US" w:eastAsia="zh-CN"/>
        </w:rPr>
        <w:t>129.77</w:t>
      </w:r>
      <w:r>
        <w:rPr>
          <w:rFonts w:hint="eastAsia" w:ascii="仿宋_GB2312" w:hAnsi="仿宋_GB2312" w:eastAsia="仿宋_GB2312" w:cs="仿宋_GB2312"/>
          <w:sz w:val="32"/>
          <w:szCs w:val="32"/>
          <w:lang w:val="zh-CN"/>
        </w:rPr>
        <w:t>万元，占100%；上级补助收入0万元，占0%；事业收入0万元，占0%；经营收入0万元，占0%；附属单位上缴收入0万元，占0%；其他收入0万元，占0%。</w:t>
      </w:r>
    </w:p>
    <w:p>
      <w:pPr>
        <w:widowControl w:val="0"/>
        <w:wordWrap/>
        <w:autoSpaceDE w:val="0"/>
        <w:autoSpaceDN w:val="0"/>
        <w:adjustRightInd/>
        <w:snapToGrid/>
        <w:spacing w:before="0" w:after="0" w:line="560" w:lineRule="exact"/>
        <w:ind w:left="0" w:leftChars="0" w:right="0"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三、支出决算情况说明</w:t>
      </w:r>
    </w:p>
    <w:p>
      <w:pPr>
        <w:widowControl w:val="0"/>
        <w:wordWrap/>
        <w:autoSpaceDE w:val="0"/>
        <w:autoSpaceDN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2021年度支出合计</w:t>
      </w:r>
      <w:r>
        <w:rPr>
          <w:rFonts w:hint="eastAsia" w:ascii="仿宋_GB2312" w:hAnsi="仿宋_GB2312" w:eastAsia="仿宋_GB2312" w:cs="仿宋_GB2312"/>
          <w:sz w:val="32"/>
          <w:szCs w:val="32"/>
          <w:lang w:val="en-US" w:eastAsia="zh-CN"/>
        </w:rPr>
        <w:t>129.77</w:t>
      </w:r>
      <w:r>
        <w:rPr>
          <w:rFonts w:hint="eastAsia" w:ascii="仿宋_GB2312" w:hAnsi="仿宋_GB2312" w:eastAsia="仿宋_GB2312" w:cs="仿宋_GB2312"/>
          <w:sz w:val="32"/>
          <w:szCs w:val="32"/>
          <w:lang w:val="zh-CN"/>
        </w:rPr>
        <w:t>万元，其中：基本支出</w:t>
      </w:r>
      <w:r>
        <w:rPr>
          <w:rFonts w:hint="eastAsia" w:ascii="仿宋_GB2312" w:hAnsi="仿宋_GB2312" w:eastAsia="仿宋_GB2312" w:cs="仿宋_GB2312"/>
          <w:sz w:val="32"/>
          <w:szCs w:val="32"/>
          <w:lang w:val="en-US" w:eastAsia="zh-CN"/>
        </w:rPr>
        <w:t>129.77</w:t>
      </w:r>
      <w:r>
        <w:rPr>
          <w:rFonts w:hint="eastAsia" w:ascii="仿宋_GB2312" w:hAnsi="仿宋_GB2312" w:eastAsia="仿宋_GB2312" w:cs="仿宋_GB2312"/>
          <w:sz w:val="32"/>
          <w:szCs w:val="32"/>
          <w:lang w:val="zh-CN"/>
        </w:rPr>
        <w:t>万元，占100%；项目支出0万元，占0%；上缴上级支出0万元，占0%；经营支出0万元，占0%；对附属单位补助支出0万元，占0%。</w:t>
      </w:r>
    </w:p>
    <w:p>
      <w:pPr>
        <w:widowControl w:val="0"/>
        <w:wordWrap/>
        <w:autoSpaceDE w:val="0"/>
        <w:autoSpaceDN w:val="0"/>
        <w:adjustRightInd/>
        <w:snapToGrid/>
        <w:spacing w:before="0" w:after="0" w:line="560" w:lineRule="exact"/>
        <w:ind w:left="0" w:leftChars="0" w:right="0"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四、财政拨款收入支出决算总体情况说明</w:t>
      </w:r>
    </w:p>
    <w:p>
      <w:pPr>
        <w:widowControl w:val="0"/>
        <w:wordWrap/>
        <w:autoSpaceDE w:val="0"/>
        <w:autoSpaceDN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2"/>
          <w:szCs w:val="32"/>
          <w:lang w:val="zh-CN"/>
        </w:rPr>
        <w:t>2021年度财政拨款收、支总计均为</w:t>
      </w:r>
      <w:r>
        <w:rPr>
          <w:rFonts w:hint="eastAsia" w:ascii="仿宋_GB2312" w:hAnsi="仿宋_GB2312" w:eastAsia="仿宋_GB2312" w:cs="仿宋_GB2312"/>
          <w:sz w:val="32"/>
          <w:szCs w:val="32"/>
          <w:lang w:val="en-US" w:eastAsia="zh-CN"/>
        </w:rPr>
        <w:t>129.77</w:t>
      </w:r>
      <w:r>
        <w:rPr>
          <w:rFonts w:hint="eastAsia" w:ascii="仿宋_GB2312" w:hAnsi="仿宋_GB2312" w:eastAsia="仿宋_GB2312" w:cs="仿宋_GB2312"/>
          <w:sz w:val="32"/>
          <w:szCs w:val="32"/>
          <w:lang w:val="zh-CN"/>
        </w:rPr>
        <w:t>万元。与上年度相比，财政拨款收、支总计各减少</w:t>
      </w:r>
      <w:r>
        <w:rPr>
          <w:rFonts w:hint="eastAsia" w:ascii="仿宋_GB2312" w:hAnsi="仿宋_GB2312" w:eastAsia="仿宋_GB2312" w:cs="仿宋_GB2312"/>
          <w:sz w:val="32"/>
          <w:szCs w:val="32"/>
          <w:lang w:val="en-US" w:eastAsia="zh-CN"/>
        </w:rPr>
        <w:t>0.66</w:t>
      </w:r>
      <w:r>
        <w:rPr>
          <w:rFonts w:hint="eastAsia" w:ascii="仿宋_GB2312" w:hAnsi="仿宋_GB2312" w:eastAsia="仿宋_GB2312" w:cs="仿宋_GB2312"/>
          <w:sz w:val="32"/>
          <w:szCs w:val="32"/>
          <w:lang w:val="zh-CN"/>
        </w:rPr>
        <w:t>万元，下降</w:t>
      </w:r>
      <w:r>
        <w:rPr>
          <w:rFonts w:hint="eastAsia" w:ascii="仿宋_GB2312" w:hAnsi="仿宋_GB2312" w:eastAsia="仿宋_GB2312" w:cs="仿宋_GB2312"/>
          <w:sz w:val="32"/>
          <w:szCs w:val="32"/>
          <w:lang w:val="en-US" w:eastAsia="zh-CN"/>
        </w:rPr>
        <w:t>0.51</w:t>
      </w:r>
      <w:r>
        <w:rPr>
          <w:rFonts w:hint="eastAsia" w:ascii="仿宋_GB2312" w:hAnsi="仿宋_GB2312" w:eastAsia="仿宋_GB2312" w:cs="仿宋_GB2312"/>
          <w:sz w:val="32"/>
          <w:szCs w:val="32"/>
          <w:lang w:val="zh-CN"/>
        </w:rPr>
        <w:t>%。主要原因是</w:t>
      </w:r>
      <w:r>
        <w:rPr>
          <w:rFonts w:hint="eastAsia" w:ascii="仿宋_GB2312" w:hAnsi="仿宋_GB2312" w:eastAsia="仿宋_GB2312" w:cs="仿宋_GB2312"/>
          <w:sz w:val="32"/>
          <w:szCs w:val="32"/>
          <w:lang w:val="zh-CN" w:eastAsia="zh-CN"/>
        </w:rPr>
        <w:t>减少办公费用支出</w:t>
      </w:r>
      <w:r>
        <w:rPr>
          <w:rFonts w:hint="eastAsia" w:ascii="仿宋_GB2312" w:hAnsi="仿宋_GB2312" w:eastAsia="仿宋_GB2312" w:cs="仿宋_GB2312"/>
          <w:sz w:val="32"/>
          <w:szCs w:val="32"/>
          <w:lang w:val="zh-CN"/>
        </w:rPr>
        <w:t>。</w:t>
      </w:r>
    </w:p>
    <w:p>
      <w:pPr>
        <w:widowControl w:val="0"/>
        <w:wordWrap/>
        <w:autoSpaceDE w:val="0"/>
        <w:autoSpaceDN w:val="0"/>
        <w:adjustRightInd/>
        <w:snapToGrid/>
        <w:spacing w:before="0" w:after="0" w:line="560" w:lineRule="exact"/>
        <w:ind w:left="0" w:leftChars="0" w:right="0" w:firstLine="640" w:firstLineChars="200"/>
        <w:jc w:val="both"/>
        <w:textAlignment w:val="auto"/>
        <w:outlineLvl w:val="9"/>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五、一般公共预算财政拨款支出决算情况说明</w:t>
      </w:r>
    </w:p>
    <w:p>
      <w:pPr>
        <w:widowControl/>
        <w:spacing w:line="590" w:lineRule="exact"/>
        <w:ind w:firstLine="643" w:firstLineChars="200"/>
        <w:jc w:val="both"/>
        <w:rPr>
          <w:rFonts w:hint="eastAsia" w:ascii="楷体_GB2312" w:hAnsi="楷体_GB2312" w:eastAsia="楷体_GB2312" w:cs="楷体_GB2312"/>
          <w:b/>
          <w:bCs/>
          <w:kern w:val="2"/>
          <w:sz w:val="32"/>
          <w:szCs w:val="32"/>
          <w:lang w:val="zh-CN" w:eastAsia="zh-CN"/>
        </w:rPr>
      </w:pPr>
      <w:r>
        <w:rPr>
          <w:rFonts w:hint="eastAsia" w:ascii="楷体_GB2312" w:hAnsi="楷体_GB2312" w:eastAsia="楷体_GB2312" w:cs="楷体_GB2312"/>
          <w:b/>
          <w:bCs/>
          <w:kern w:val="2"/>
          <w:sz w:val="32"/>
          <w:szCs w:val="32"/>
          <w:lang w:val="zh-CN" w:eastAsia="zh-CN"/>
        </w:rPr>
        <w:t>（一）总体情况。</w:t>
      </w:r>
    </w:p>
    <w:p>
      <w:pPr>
        <w:widowControl w:val="0"/>
        <w:wordWrap/>
        <w:autoSpaceDE w:val="0"/>
        <w:autoSpaceDN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2021年度一般公共预算财政拨款支出</w:t>
      </w:r>
      <w:r>
        <w:rPr>
          <w:rFonts w:hint="eastAsia" w:ascii="仿宋_GB2312" w:hAnsi="仿宋_GB2312" w:eastAsia="仿宋_GB2312" w:cs="仿宋_GB2312"/>
          <w:sz w:val="32"/>
          <w:szCs w:val="32"/>
          <w:lang w:val="en-US" w:eastAsia="zh-CN"/>
        </w:rPr>
        <w:t>129.77</w:t>
      </w:r>
      <w:r>
        <w:rPr>
          <w:rFonts w:hint="eastAsia" w:ascii="仿宋_GB2312" w:hAnsi="仿宋_GB2312" w:eastAsia="仿宋_GB2312" w:cs="仿宋_GB2312"/>
          <w:sz w:val="32"/>
          <w:szCs w:val="32"/>
          <w:lang w:val="zh-CN"/>
        </w:rPr>
        <w:t>万元，占支出合计的100%。与上年度相比，一般公共预算财政拨款支出减少</w:t>
      </w:r>
      <w:r>
        <w:rPr>
          <w:rFonts w:hint="eastAsia" w:ascii="仿宋_GB2312" w:hAnsi="仿宋_GB2312" w:eastAsia="仿宋_GB2312" w:cs="仿宋_GB2312"/>
          <w:sz w:val="32"/>
          <w:szCs w:val="32"/>
          <w:lang w:val="en-US" w:eastAsia="zh-CN"/>
        </w:rPr>
        <w:t>0.66</w:t>
      </w:r>
      <w:r>
        <w:rPr>
          <w:rFonts w:hint="eastAsia" w:ascii="仿宋_GB2312" w:hAnsi="仿宋_GB2312" w:eastAsia="仿宋_GB2312" w:cs="仿宋_GB2312"/>
          <w:sz w:val="32"/>
          <w:szCs w:val="32"/>
          <w:lang w:val="zh-CN"/>
        </w:rPr>
        <w:t>万元，下降</w:t>
      </w:r>
      <w:r>
        <w:rPr>
          <w:rFonts w:hint="eastAsia" w:ascii="仿宋_GB2312" w:hAnsi="仿宋_GB2312" w:eastAsia="仿宋_GB2312" w:cs="仿宋_GB2312"/>
          <w:sz w:val="32"/>
          <w:szCs w:val="32"/>
          <w:lang w:val="en-US" w:eastAsia="zh-CN"/>
        </w:rPr>
        <w:t>0.51</w:t>
      </w:r>
      <w:r>
        <w:rPr>
          <w:rFonts w:hint="eastAsia" w:ascii="仿宋_GB2312" w:hAnsi="仿宋_GB2312" w:eastAsia="仿宋_GB2312" w:cs="仿宋_GB2312"/>
          <w:sz w:val="32"/>
          <w:szCs w:val="32"/>
          <w:lang w:val="zh-CN"/>
        </w:rPr>
        <w:t>%。主要原因是</w:t>
      </w:r>
      <w:r>
        <w:rPr>
          <w:rFonts w:hint="eastAsia" w:ascii="仿宋_GB2312" w:hAnsi="仿宋_GB2312" w:eastAsia="仿宋_GB2312" w:cs="仿宋_GB2312"/>
          <w:sz w:val="32"/>
          <w:szCs w:val="32"/>
          <w:lang w:val="zh-CN" w:eastAsia="zh-CN"/>
        </w:rPr>
        <w:t>减少办公费用支出</w:t>
      </w:r>
      <w:r>
        <w:rPr>
          <w:rFonts w:hint="eastAsia" w:ascii="仿宋_GB2312" w:hAnsi="仿宋_GB2312" w:eastAsia="仿宋_GB2312" w:cs="仿宋_GB2312"/>
          <w:sz w:val="32"/>
          <w:szCs w:val="32"/>
          <w:lang w:val="zh-CN"/>
        </w:rPr>
        <w:t>。</w:t>
      </w:r>
    </w:p>
    <w:p>
      <w:pPr>
        <w:widowControl/>
        <w:spacing w:line="590" w:lineRule="exact"/>
        <w:ind w:firstLine="643" w:firstLineChars="200"/>
        <w:jc w:val="both"/>
        <w:rPr>
          <w:rFonts w:hint="eastAsia" w:ascii="楷体_GB2312" w:hAnsi="楷体_GB2312" w:eastAsia="楷体_GB2312" w:cs="楷体_GB2312"/>
          <w:b/>
          <w:bCs/>
          <w:kern w:val="2"/>
          <w:sz w:val="32"/>
          <w:szCs w:val="32"/>
          <w:lang w:val="zh-CN" w:eastAsia="zh-CN"/>
        </w:rPr>
      </w:pPr>
      <w:r>
        <w:rPr>
          <w:rFonts w:hint="eastAsia" w:ascii="楷体_GB2312" w:hAnsi="楷体_GB2312" w:eastAsia="楷体_GB2312" w:cs="楷体_GB2312"/>
          <w:b/>
          <w:bCs/>
          <w:kern w:val="2"/>
          <w:sz w:val="32"/>
          <w:szCs w:val="32"/>
          <w:lang w:val="zh-CN" w:eastAsia="zh-CN"/>
        </w:rPr>
        <w:t>（二）结构情况。</w:t>
      </w:r>
    </w:p>
    <w:p>
      <w:pPr>
        <w:widowControl w:val="0"/>
        <w:wordWrap/>
        <w:autoSpaceDE w:val="0"/>
        <w:autoSpaceDN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2"/>
          <w:szCs w:val="32"/>
          <w:lang w:val="zh-CN"/>
        </w:rPr>
        <w:t>2021年度一般公共预算财政拨款支出</w:t>
      </w:r>
      <w:r>
        <w:rPr>
          <w:rFonts w:hint="eastAsia" w:ascii="仿宋_GB2312" w:hAnsi="仿宋_GB2312" w:eastAsia="仿宋_GB2312" w:cs="仿宋_GB2312"/>
          <w:sz w:val="32"/>
          <w:szCs w:val="32"/>
          <w:lang w:val="en-US" w:eastAsia="zh-CN"/>
        </w:rPr>
        <w:t>129.77</w:t>
      </w:r>
      <w:r>
        <w:rPr>
          <w:rFonts w:hint="eastAsia" w:ascii="仿宋_GB2312" w:hAnsi="仿宋_GB2312" w:eastAsia="仿宋_GB2312" w:cs="仿宋_GB2312"/>
          <w:sz w:val="32"/>
          <w:szCs w:val="32"/>
          <w:lang w:val="zh-CN"/>
        </w:rPr>
        <w:t>万元，主要用于以下方面：一般公共服务（类）支出</w:t>
      </w:r>
      <w:r>
        <w:rPr>
          <w:rFonts w:hint="eastAsia" w:ascii="仿宋_GB2312" w:hAnsi="仿宋_GB2312" w:eastAsia="仿宋_GB2312" w:cs="仿宋_GB2312"/>
          <w:sz w:val="32"/>
          <w:szCs w:val="32"/>
          <w:lang w:val="en-US" w:eastAsia="zh-CN"/>
        </w:rPr>
        <w:t>116.76</w:t>
      </w:r>
      <w:r>
        <w:rPr>
          <w:rFonts w:hint="eastAsia" w:ascii="仿宋_GB2312" w:hAnsi="仿宋_GB2312" w:eastAsia="仿宋_GB2312" w:cs="仿宋_GB2312"/>
          <w:sz w:val="32"/>
          <w:szCs w:val="32"/>
          <w:lang w:val="zh-CN"/>
        </w:rPr>
        <w:t>万元，占</w:t>
      </w:r>
      <w:r>
        <w:rPr>
          <w:rFonts w:hint="eastAsia" w:ascii="仿宋_GB2312" w:hAnsi="仿宋_GB2312" w:eastAsia="仿宋_GB2312" w:cs="仿宋_GB2312"/>
          <w:sz w:val="32"/>
          <w:szCs w:val="32"/>
          <w:lang w:val="en-US" w:eastAsia="zh-CN"/>
        </w:rPr>
        <w:t>89.97</w:t>
      </w:r>
      <w:r>
        <w:rPr>
          <w:rFonts w:hint="eastAsia" w:ascii="仿宋_GB2312" w:hAnsi="仿宋_GB2312" w:eastAsia="仿宋_GB2312" w:cs="仿宋_GB2312"/>
          <w:sz w:val="32"/>
          <w:szCs w:val="32"/>
          <w:lang w:val="zh-CN"/>
        </w:rPr>
        <w:t>%；社会保障和就业（类）支出</w:t>
      </w:r>
      <w:r>
        <w:rPr>
          <w:rFonts w:hint="eastAsia" w:ascii="仿宋_GB2312" w:hAnsi="仿宋_GB2312" w:eastAsia="仿宋_GB2312" w:cs="仿宋_GB2312"/>
          <w:sz w:val="32"/>
          <w:szCs w:val="32"/>
          <w:lang w:val="en-US" w:eastAsia="zh-CN"/>
        </w:rPr>
        <w:t>5.73</w:t>
      </w:r>
      <w:r>
        <w:rPr>
          <w:rFonts w:hint="eastAsia" w:ascii="仿宋_GB2312" w:hAnsi="仿宋_GB2312" w:eastAsia="仿宋_GB2312" w:cs="仿宋_GB2312"/>
          <w:sz w:val="32"/>
          <w:szCs w:val="32"/>
          <w:lang w:val="zh-CN"/>
        </w:rPr>
        <w:t>万元，占</w:t>
      </w:r>
      <w:r>
        <w:rPr>
          <w:rFonts w:hint="eastAsia" w:ascii="仿宋_GB2312" w:hAnsi="仿宋_GB2312" w:eastAsia="仿宋_GB2312" w:cs="仿宋_GB2312"/>
          <w:sz w:val="32"/>
          <w:szCs w:val="32"/>
          <w:lang w:val="en-US" w:eastAsia="zh-CN"/>
        </w:rPr>
        <w:t>4.42</w:t>
      </w:r>
      <w:r>
        <w:rPr>
          <w:rFonts w:hint="eastAsia" w:ascii="仿宋_GB2312" w:hAnsi="仿宋_GB2312" w:eastAsia="仿宋_GB2312" w:cs="仿宋_GB2312"/>
          <w:sz w:val="32"/>
          <w:szCs w:val="32"/>
          <w:lang w:val="zh-CN"/>
        </w:rPr>
        <w:t>%；卫生健康（类）支出2.</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lang w:val="zh-CN"/>
        </w:rPr>
        <w:t>万元，占</w:t>
      </w:r>
      <w:r>
        <w:rPr>
          <w:rFonts w:hint="eastAsia" w:ascii="仿宋_GB2312" w:hAnsi="仿宋_GB2312" w:eastAsia="仿宋_GB2312" w:cs="仿宋_GB2312"/>
          <w:sz w:val="32"/>
          <w:szCs w:val="32"/>
          <w:lang w:val="en-US" w:eastAsia="zh-CN"/>
        </w:rPr>
        <w:t>2.06</w:t>
      </w:r>
      <w:r>
        <w:rPr>
          <w:rFonts w:hint="eastAsia" w:ascii="仿宋_GB2312" w:hAnsi="仿宋_GB2312" w:eastAsia="仿宋_GB2312" w:cs="仿宋_GB2312"/>
          <w:sz w:val="32"/>
          <w:szCs w:val="32"/>
          <w:lang w:val="zh-CN"/>
        </w:rPr>
        <w:t>%;住房保障(类)支出</w:t>
      </w:r>
      <w:r>
        <w:rPr>
          <w:rFonts w:hint="eastAsia" w:ascii="仿宋_GB2312" w:hAnsi="仿宋_GB2312" w:eastAsia="仿宋_GB2312" w:cs="仿宋_GB2312"/>
          <w:sz w:val="32"/>
          <w:szCs w:val="32"/>
          <w:lang w:val="en-US" w:eastAsia="zh-CN"/>
        </w:rPr>
        <w:t>4.62</w:t>
      </w:r>
      <w:r>
        <w:rPr>
          <w:rFonts w:hint="eastAsia" w:ascii="仿宋_GB2312" w:hAnsi="仿宋_GB2312" w:eastAsia="仿宋_GB2312" w:cs="仿宋_GB2312"/>
          <w:sz w:val="32"/>
          <w:szCs w:val="32"/>
          <w:lang w:val="zh-CN"/>
        </w:rPr>
        <w:t>万元，占</w:t>
      </w:r>
      <w:r>
        <w:rPr>
          <w:rFonts w:hint="eastAsia" w:ascii="仿宋_GB2312" w:hAnsi="仿宋_GB2312" w:eastAsia="仿宋_GB2312" w:cs="仿宋_GB2312"/>
          <w:sz w:val="32"/>
          <w:szCs w:val="32"/>
          <w:lang w:val="en-US" w:eastAsia="zh-CN"/>
        </w:rPr>
        <w:t>3.56</w:t>
      </w:r>
      <w:r>
        <w:rPr>
          <w:rFonts w:hint="eastAsia" w:ascii="仿宋_GB2312" w:hAnsi="仿宋_GB2312" w:eastAsia="仿宋_GB2312" w:cs="仿宋_GB2312"/>
          <w:sz w:val="32"/>
          <w:szCs w:val="32"/>
          <w:lang w:val="zh-CN"/>
        </w:rPr>
        <w:t>%。</w:t>
      </w:r>
    </w:p>
    <w:p>
      <w:pPr>
        <w:widowControl/>
        <w:spacing w:line="590" w:lineRule="exact"/>
        <w:ind w:firstLine="643" w:firstLineChars="200"/>
        <w:jc w:val="both"/>
        <w:rPr>
          <w:rFonts w:hint="eastAsia" w:ascii="楷体_GB2312" w:hAnsi="楷体_GB2312" w:eastAsia="楷体_GB2312" w:cs="楷体_GB2312"/>
          <w:b/>
          <w:bCs/>
          <w:kern w:val="2"/>
          <w:sz w:val="32"/>
          <w:szCs w:val="32"/>
          <w:lang w:val="zh-CN" w:eastAsia="zh-CN"/>
        </w:rPr>
      </w:pPr>
      <w:r>
        <w:rPr>
          <w:rFonts w:hint="eastAsia" w:ascii="楷体_GB2312" w:hAnsi="楷体_GB2312" w:eastAsia="楷体_GB2312" w:cs="楷体_GB2312"/>
          <w:b/>
          <w:bCs/>
          <w:kern w:val="2"/>
          <w:sz w:val="32"/>
          <w:szCs w:val="32"/>
          <w:lang w:val="zh-CN" w:eastAsia="zh-CN"/>
        </w:rPr>
        <w:t>（三）具体情况。</w:t>
      </w:r>
    </w:p>
    <w:p>
      <w:pPr>
        <w:widowControl w:val="0"/>
        <w:wordWrap/>
        <w:autoSpaceDE w:val="0"/>
        <w:autoSpaceDN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2"/>
          <w:szCs w:val="32"/>
          <w:lang w:val="zh-CN"/>
        </w:rPr>
        <w:t>2021年度一般公共预算财政拨款支出年初预算为178.4万元，支出决算为130.43万元，完成年初预算的73.11%。其中：</w:t>
      </w:r>
    </w:p>
    <w:p>
      <w:pPr>
        <w:widowControl w:val="0"/>
        <w:numPr>
          <w:numId w:val="0"/>
        </w:numPr>
        <w:wordWrap/>
        <w:autoSpaceDE w:val="0"/>
        <w:autoSpaceDN w:val="0"/>
        <w:adjustRightInd/>
        <w:snapToGrid/>
        <w:spacing w:before="0" w:after="0" w:line="560" w:lineRule="exact"/>
        <w:ind w:right="0" w:rightChars="0" w:firstLine="643" w:firstLineChars="200"/>
        <w:jc w:val="both"/>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b/>
          <w:bCs/>
          <w:kern w:val="2"/>
          <w:sz w:val="32"/>
          <w:szCs w:val="32"/>
          <w:lang w:val="en-US" w:eastAsia="zh-CN"/>
        </w:rPr>
        <w:t>1.</w:t>
      </w:r>
      <w:r>
        <w:rPr>
          <w:rFonts w:hint="eastAsia" w:ascii="仿宋_GB2312" w:hAnsi="仿宋_GB2312" w:eastAsia="仿宋_GB2312" w:cs="仿宋_GB2312"/>
          <w:b/>
          <w:bCs/>
          <w:kern w:val="2"/>
          <w:sz w:val="32"/>
          <w:szCs w:val="32"/>
          <w:lang w:val="zh-CN" w:eastAsia="zh-CN"/>
        </w:rPr>
        <w:t>一般公共服务支出(类)统计信息事务(款)信息事务(项)。</w:t>
      </w:r>
      <w:r>
        <w:rPr>
          <w:rFonts w:hint="eastAsia" w:ascii="仿宋_GB2312" w:hAnsi="仿宋_GB2312" w:eastAsia="仿宋_GB2312" w:cs="仿宋_GB2312"/>
          <w:sz w:val="32"/>
          <w:szCs w:val="32"/>
          <w:lang w:val="zh-CN"/>
        </w:rPr>
        <w:t>年初预算为</w:t>
      </w:r>
      <w:r>
        <w:rPr>
          <w:rFonts w:hint="eastAsia" w:ascii="仿宋_GB2312" w:hAnsi="仿宋_GB2312" w:eastAsia="仿宋_GB2312" w:cs="仿宋_GB2312"/>
          <w:sz w:val="32"/>
          <w:szCs w:val="32"/>
          <w:lang w:val="en-US" w:eastAsia="zh-CN"/>
        </w:rPr>
        <w:t>44.65</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44.65</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val="zh-CN"/>
        </w:rPr>
        <w:t>%。</w:t>
      </w:r>
    </w:p>
    <w:p>
      <w:pPr>
        <w:widowControl w:val="0"/>
        <w:wordWrap/>
        <w:autoSpaceDE w:val="0"/>
        <w:autoSpaceDN w:val="0"/>
        <w:adjustRightInd/>
        <w:snapToGrid/>
        <w:spacing w:before="0" w:after="0" w:line="560" w:lineRule="exact"/>
        <w:ind w:left="0" w:leftChars="0" w:right="0" w:firstLine="643" w:firstLineChars="200"/>
        <w:jc w:val="both"/>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b/>
          <w:bCs/>
          <w:kern w:val="2"/>
          <w:sz w:val="32"/>
          <w:szCs w:val="32"/>
          <w:lang w:val="en-US" w:eastAsia="zh-CN"/>
        </w:rPr>
        <w:t>2.</w:t>
      </w:r>
      <w:r>
        <w:rPr>
          <w:rFonts w:hint="eastAsia" w:ascii="仿宋_GB2312" w:hAnsi="仿宋_GB2312" w:eastAsia="仿宋_GB2312" w:cs="仿宋_GB2312"/>
          <w:b/>
          <w:bCs/>
          <w:kern w:val="2"/>
          <w:sz w:val="32"/>
          <w:szCs w:val="32"/>
          <w:lang w:val="zh-CN" w:eastAsia="zh-CN"/>
        </w:rPr>
        <w:t>一般公共服务支出(类)网信事务(款)其他网信事务支出(项)。</w:t>
      </w:r>
      <w:r>
        <w:rPr>
          <w:rFonts w:hint="eastAsia" w:ascii="仿宋_GB2312" w:hAnsi="仿宋_GB2312" w:eastAsia="仿宋_GB2312" w:cs="仿宋_GB2312"/>
          <w:sz w:val="32"/>
          <w:szCs w:val="32"/>
          <w:lang w:val="zh-CN"/>
        </w:rPr>
        <w:t>年初预算为</w:t>
      </w:r>
      <w:r>
        <w:rPr>
          <w:rFonts w:hint="eastAsia" w:ascii="仿宋_GB2312" w:hAnsi="仿宋_GB2312" w:eastAsia="仿宋_GB2312" w:cs="仿宋_GB2312"/>
          <w:sz w:val="32"/>
          <w:szCs w:val="32"/>
          <w:lang w:val="en-US" w:eastAsia="zh-CN"/>
        </w:rPr>
        <w:t>72.10</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72.10</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val="zh-CN"/>
        </w:rPr>
        <w:t>%。</w:t>
      </w:r>
    </w:p>
    <w:p>
      <w:pPr>
        <w:widowControl w:val="0"/>
        <w:wordWrap/>
        <w:autoSpaceDE w:val="0"/>
        <w:autoSpaceDN w:val="0"/>
        <w:adjustRightInd/>
        <w:snapToGrid/>
        <w:spacing w:before="0" w:after="0" w:line="560" w:lineRule="exact"/>
        <w:ind w:left="0" w:leftChars="0" w:right="0" w:firstLine="643"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b/>
          <w:bCs/>
          <w:kern w:val="2"/>
          <w:sz w:val="32"/>
          <w:szCs w:val="32"/>
          <w:lang w:val="en-US" w:eastAsia="zh-CN"/>
        </w:rPr>
        <w:t>3.</w:t>
      </w:r>
      <w:r>
        <w:rPr>
          <w:rFonts w:hint="eastAsia" w:ascii="仿宋_GB2312" w:hAnsi="仿宋_GB2312" w:eastAsia="仿宋_GB2312" w:cs="仿宋_GB2312"/>
          <w:b/>
          <w:bCs/>
          <w:kern w:val="2"/>
          <w:sz w:val="32"/>
          <w:szCs w:val="32"/>
          <w:lang w:val="zh-CN" w:eastAsia="zh-CN"/>
        </w:rPr>
        <w:t>社会保障和就业(类)行政事业单位离退休(款)机关事业单位基本养老保险缴费支出(项)。</w:t>
      </w:r>
      <w:r>
        <w:rPr>
          <w:rFonts w:hint="eastAsia" w:ascii="仿宋_GB2312" w:hAnsi="仿宋_GB2312" w:eastAsia="仿宋_GB2312" w:cs="仿宋_GB2312"/>
          <w:sz w:val="32"/>
          <w:szCs w:val="32"/>
          <w:lang w:val="zh-CN"/>
        </w:rPr>
        <w:t>年初预算为</w:t>
      </w:r>
      <w:r>
        <w:rPr>
          <w:rFonts w:hint="eastAsia" w:ascii="仿宋_GB2312" w:hAnsi="仿宋_GB2312" w:eastAsia="仿宋_GB2312" w:cs="仿宋_GB2312"/>
          <w:sz w:val="32"/>
          <w:szCs w:val="32"/>
          <w:lang w:val="en-US" w:eastAsia="zh-CN"/>
        </w:rPr>
        <w:t>5.73</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5.73</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val="zh-CN"/>
        </w:rPr>
        <w:t>%。</w:t>
      </w:r>
    </w:p>
    <w:p>
      <w:pPr>
        <w:widowControl w:val="0"/>
        <w:wordWrap/>
        <w:autoSpaceDE w:val="0"/>
        <w:autoSpaceDN w:val="0"/>
        <w:adjustRightInd/>
        <w:snapToGrid/>
        <w:spacing w:before="0" w:after="0" w:line="560" w:lineRule="exact"/>
        <w:ind w:left="0" w:leftChars="0" w:right="0" w:firstLine="643" w:firstLineChars="200"/>
        <w:jc w:val="both"/>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b/>
          <w:bCs/>
          <w:kern w:val="2"/>
          <w:sz w:val="32"/>
          <w:szCs w:val="32"/>
          <w:lang w:val="en-US" w:eastAsia="zh-CN"/>
        </w:rPr>
        <w:t>4</w:t>
      </w:r>
      <w:r>
        <w:rPr>
          <w:rFonts w:hint="eastAsia" w:ascii="仿宋_GB2312" w:hAnsi="仿宋_GB2312" w:eastAsia="仿宋_GB2312" w:cs="仿宋_GB2312"/>
          <w:b/>
          <w:bCs/>
          <w:kern w:val="2"/>
          <w:sz w:val="32"/>
          <w:szCs w:val="32"/>
          <w:lang w:val="zh-CN" w:eastAsia="zh-CN"/>
        </w:rPr>
        <w:t>.卫生健康支出(类)行政事业单位医疗(款)事业单位医疗(项)。</w:t>
      </w:r>
      <w:r>
        <w:rPr>
          <w:rFonts w:hint="eastAsia" w:ascii="仿宋_GB2312" w:hAnsi="仿宋_GB2312" w:eastAsia="仿宋_GB2312" w:cs="仿宋_GB2312"/>
          <w:sz w:val="32"/>
          <w:szCs w:val="32"/>
          <w:lang w:val="zh-CN"/>
        </w:rPr>
        <w:t>年初预算为</w:t>
      </w:r>
      <w:r>
        <w:rPr>
          <w:rFonts w:hint="eastAsia" w:ascii="仿宋_GB2312" w:hAnsi="仿宋_GB2312" w:eastAsia="仿宋_GB2312" w:cs="仿宋_GB2312"/>
          <w:sz w:val="32"/>
          <w:szCs w:val="32"/>
          <w:lang w:val="en-US" w:eastAsia="zh-CN"/>
        </w:rPr>
        <w:t>2.67</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2.67</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val="zh-CN"/>
        </w:rPr>
        <w:t>%。</w:t>
      </w:r>
    </w:p>
    <w:p>
      <w:pPr>
        <w:widowControl w:val="0"/>
        <w:wordWrap/>
        <w:autoSpaceDE w:val="0"/>
        <w:autoSpaceDN w:val="0"/>
        <w:adjustRightInd/>
        <w:snapToGrid/>
        <w:spacing w:before="0" w:after="0" w:line="560" w:lineRule="exact"/>
        <w:ind w:left="0" w:leftChars="0" w:right="0" w:firstLine="643" w:firstLineChars="200"/>
        <w:jc w:val="both"/>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b/>
          <w:bCs/>
          <w:kern w:val="2"/>
          <w:sz w:val="32"/>
          <w:szCs w:val="32"/>
          <w:lang w:val="en-US" w:eastAsia="zh-CN"/>
        </w:rPr>
        <w:t>5</w:t>
      </w:r>
      <w:r>
        <w:rPr>
          <w:rFonts w:hint="eastAsia" w:ascii="仿宋_GB2312" w:hAnsi="仿宋_GB2312" w:eastAsia="仿宋_GB2312" w:cs="仿宋_GB2312"/>
          <w:b/>
          <w:bCs/>
          <w:kern w:val="2"/>
          <w:sz w:val="32"/>
          <w:szCs w:val="32"/>
          <w:lang w:val="zh-CN" w:eastAsia="zh-CN"/>
        </w:rPr>
        <w:t>.住房保障支出(类)住房改革支出(款)住房公积金(项)。</w:t>
      </w:r>
      <w:r>
        <w:rPr>
          <w:rFonts w:hint="eastAsia" w:ascii="仿宋_GB2312" w:hAnsi="仿宋_GB2312" w:eastAsia="仿宋_GB2312" w:cs="仿宋_GB2312"/>
          <w:sz w:val="30"/>
          <w:szCs w:val="30"/>
          <w:lang w:val="zh-CN"/>
        </w:rPr>
        <w:t>年初预算为</w:t>
      </w:r>
      <w:r>
        <w:rPr>
          <w:rFonts w:hint="eastAsia" w:ascii="仿宋_GB2312" w:hAnsi="仿宋_GB2312" w:eastAsia="仿宋_GB2312" w:cs="仿宋_GB2312"/>
          <w:sz w:val="30"/>
          <w:szCs w:val="30"/>
          <w:lang w:val="en-US" w:eastAsia="zh-CN"/>
        </w:rPr>
        <w:t>4.62</w:t>
      </w:r>
      <w:r>
        <w:rPr>
          <w:rFonts w:hint="eastAsia" w:ascii="仿宋_GB2312" w:hAnsi="仿宋_GB2312" w:eastAsia="仿宋_GB2312" w:cs="仿宋_GB2312"/>
          <w:sz w:val="30"/>
          <w:szCs w:val="30"/>
          <w:lang w:val="zh-CN"/>
        </w:rPr>
        <w:t>万元，支出决算为</w:t>
      </w:r>
      <w:r>
        <w:rPr>
          <w:rFonts w:hint="eastAsia" w:ascii="仿宋_GB2312" w:hAnsi="仿宋_GB2312" w:eastAsia="仿宋_GB2312" w:cs="仿宋_GB2312"/>
          <w:sz w:val="30"/>
          <w:szCs w:val="30"/>
          <w:lang w:val="en-US" w:eastAsia="zh-CN"/>
        </w:rPr>
        <w:t>4.62</w:t>
      </w:r>
      <w:r>
        <w:rPr>
          <w:rFonts w:hint="eastAsia" w:ascii="仿宋_GB2312" w:hAnsi="仿宋_GB2312" w:eastAsia="仿宋_GB2312" w:cs="仿宋_GB2312"/>
          <w:sz w:val="30"/>
          <w:szCs w:val="30"/>
          <w:lang w:val="zh-CN"/>
        </w:rPr>
        <w:t>万元，完成年初预算的</w:t>
      </w:r>
      <w:r>
        <w:rPr>
          <w:rFonts w:hint="eastAsia" w:ascii="仿宋_GB2312" w:hAnsi="仿宋_GB2312" w:eastAsia="仿宋_GB2312" w:cs="仿宋_GB2312"/>
          <w:sz w:val="30"/>
          <w:szCs w:val="30"/>
          <w:lang w:val="en-US" w:eastAsia="zh-CN"/>
        </w:rPr>
        <w:t>100</w:t>
      </w:r>
      <w:r>
        <w:rPr>
          <w:rFonts w:hint="eastAsia" w:ascii="仿宋_GB2312" w:hAnsi="仿宋_GB2312" w:eastAsia="仿宋_GB2312" w:cs="仿宋_GB2312"/>
          <w:sz w:val="30"/>
          <w:szCs w:val="30"/>
          <w:lang w:val="zh-CN"/>
        </w:rPr>
        <w:t>%。</w:t>
      </w:r>
    </w:p>
    <w:p>
      <w:pPr>
        <w:widowControl w:val="0"/>
        <w:wordWrap/>
        <w:autoSpaceDE w:val="0"/>
        <w:autoSpaceDN w:val="0"/>
        <w:adjustRightInd/>
        <w:snapToGrid/>
        <w:spacing w:before="0" w:after="0" w:line="560" w:lineRule="exact"/>
        <w:ind w:left="0" w:leftChars="0" w:right="0" w:firstLine="640" w:firstLineChars="200"/>
        <w:jc w:val="both"/>
        <w:textAlignment w:val="auto"/>
        <w:outlineLvl w:val="9"/>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六、一般公共预算财政拨款基本支出决算情况说明</w:t>
      </w:r>
    </w:p>
    <w:p>
      <w:pPr>
        <w:widowControl w:val="0"/>
        <w:wordWrap/>
        <w:autoSpaceDE w:val="0"/>
        <w:autoSpaceDN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2021年度一般公共预算财政拨款基本支出</w:t>
      </w:r>
      <w:r>
        <w:rPr>
          <w:rFonts w:hint="eastAsia" w:ascii="仿宋_GB2312" w:hAnsi="仿宋_GB2312" w:eastAsia="仿宋_GB2312" w:cs="仿宋_GB2312"/>
          <w:sz w:val="32"/>
          <w:szCs w:val="32"/>
          <w:lang w:val="en-US" w:eastAsia="zh-CN"/>
        </w:rPr>
        <w:t>129.77</w:t>
      </w:r>
      <w:r>
        <w:rPr>
          <w:rFonts w:hint="eastAsia" w:ascii="仿宋_GB2312" w:hAnsi="仿宋_GB2312" w:eastAsia="仿宋_GB2312" w:cs="仿宋_GB2312"/>
          <w:sz w:val="32"/>
          <w:szCs w:val="32"/>
          <w:lang w:val="zh-CN"/>
        </w:rPr>
        <w:t>万元。其中：人员经费</w:t>
      </w:r>
      <w:r>
        <w:rPr>
          <w:rFonts w:hint="eastAsia" w:ascii="仿宋_GB2312" w:hAnsi="仿宋_GB2312" w:eastAsia="仿宋_GB2312" w:cs="仿宋_GB2312"/>
          <w:sz w:val="32"/>
          <w:szCs w:val="32"/>
          <w:lang w:val="en-US" w:eastAsia="zh-CN"/>
        </w:rPr>
        <w:t>55.94</w:t>
      </w:r>
      <w:r>
        <w:rPr>
          <w:rFonts w:hint="eastAsia" w:ascii="仿宋_GB2312" w:hAnsi="仿宋_GB2312" w:eastAsia="仿宋_GB2312" w:cs="仿宋_GB2312"/>
          <w:sz w:val="32"/>
          <w:szCs w:val="32"/>
          <w:lang w:val="zh-CN"/>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hint="eastAsia" w:ascii="仿宋_GB2312" w:hAnsi="仿宋_GB2312" w:eastAsia="仿宋_GB2312" w:cs="仿宋_GB2312"/>
          <w:sz w:val="32"/>
          <w:szCs w:val="32"/>
          <w:lang w:val="en-US" w:eastAsia="zh-CN"/>
        </w:rPr>
        <w:t>73.83</w:t>
      </w:r>
      <w:r>
        <w:rPr>
          <w:rFonts w:hint="eastAsia" w:ascii="仿宋_GB2312" w:hAnsi="仿宋_GB2312" w:eastAsia="仿宋_GB2312" w:cs="仿宋_GB2312"/>
          <w:sz w:val="32"/>
          <w:szCs w:val="32"/>
          <w:lang w:val="zh-CN"/>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val="0"/>
        <w:wordWrap/>
        <w:autoSpaceDE w:val="0"/>
        <w:autoSpaceDN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0"/>
          <w:szCs w:val="30"/>
          <w:lang w:val="zh-CN"/>
        </w:rPr>
      </w:pPr>
      <w:r>
        <w:rPr>
          <w:rFonts w:hint="eastAsia" w:ascii="黑体" w:hAnsi="黑体" w:eastAsia="黑体" w:cs="黑体"/>
          <w:b w:val="0"/>
          <w:bCs w:val="0"/>
          <w:sz w:val="32"/>
          <w:szCs w:val="32"/>
          <w:lang w:val="zh-CN"/>
        </w:rPr>
        <w:t>七、一般公共预算财政拨款“三公”经费支出决算情况说明</w:t>
      </w:r>
    </w:p>
    <w:p>
      <w:pPr>
        <w:widowControl/>
        <w:spacing w:line="590" w:lineRule="exact"/>
        <w:ind w:firstLine="643" w:firstLineChars="200"/>
        <w:jc w:val="both"/>
        <w:outlineLvl w:val="2"/>
        <w:rPr>
          <w:rFonts w:hint="eastAsia" w:ascii="楷体_GB2312" w:hAnsi="楷体_GB2312" w:eastAsia="楷体_GB2312" w:cs="楷体_GB2312"/>
          <w:b/>
          <w:bCs/>
          <w:kern w:val="2"/>
          <w:sz w:val="32"/>
          <w:szCs w:val="32"/>
          <w:lang w:val="zh-CN" w:eastAsia="zh-CN"/>
        </w:rPr>
      </w:pPr>
      <w:r>
        <w:rPr>
          <w:rFonts w:hint="eastAsia" w:ascii="楷体_GB2312" w:hAnsi="楷体_GB2312" w:eastAsia="楷体_GB2312" w:cs="楷体_GB2312"/>
          <w:b/>
          <w:bCs/>
          <w:kern w:val="2"/>
          <w:sz w:val="32"/>
          <w:szCs w:val="32"/>
          <w:lang w:val="zh-CN" w:eastAsia="zh-CN"/>
        </w:rPr>
        <w:t>（一）“三公”经费财政拨款支出决算总体情况说明。</w:t>
      </w:r>
    </w:p>
    <w:p>
      <w:pPr>
        <w:widowControl w:val="0"/>
        <w:wordWrap/>
        <w:autoSpaceDE w:val="0"/>
        <w:autoSpaceDN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sz w:val="32"/>
          <w:szCs w:val="32"/>
          <w:lang w:val="zh-CN"/>
        </w:rPr>
        <w:t>2021年度“三公”经费财政拨款支出预算为0万元，支出决算为0万元，完成预算的0%。</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年度“三公”经费支出决算数与预算数</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存在差异。</w:t>
      </w:r>
    </w:p>
    <w:p>
      <w:pPr>
        <w:widowControl/>
        <w:spacing w:line="590" w:lineRule="exact"/>
        <w:ind w:firstLine="643" w:firstLineChars="200"/>
        <w:jc w:val="both"/>
        <w:outlineLvl w:val="2"/>
        <w:rPr>
          <w:rFonts w:hint="eastAsia" w:ascii="楷体_GB2312" w:hAnsi="楷体_GB2312" w:eastAsia="楷体_GB2312" w:cs="楷体_GB2312"/>
          <w:b/>
          <w:bCs/>
          <w:kern w:val="2"/>
          <w:sz w:val="32"/>
          <w:szCs w:val="32"/>
          <w:lang w:val="zh-CN" w:eastAsia="zh-CN"/>
        </w:rPr>
      </w:pPr>
      <w:r>
        <w:rPr>
          <w:rFonts w:hint="eastAsia" w:ascii="楷体_GB2312" w:hAnsi="楷体_GB2312" w:eastAsia="楷体_GB2312" w:cs="楷体_GB2312"/>
          <w:b/>
          <w:bCs/>
          <w:kern w:val="2"/>
          <w:sz w:val="32"/>
          <w:szCs w:val="32"/>
          <w:lang w:val="zh-CN" w:eastAsia="zh-CN"/>
        </w:rPr>
        <w:t>（二）“三公”经费财政拨款支出决算具体情况说明。</w:t>
      </w:r>
    </w:p>
    <w:p>
      <w:pPr>
        <w:widowControl w:val="0"/>
        <w:wordWrap/>
        <w:autoSpaceDE w:val="0"/>
        <w:autoSpaceDN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2021年度“三公”经费财政拨款支出决算中，因公出国（境）费支出决算0万元，完成预算的0%，占0%；公务用车购置及运行费支出决算0万元，完成预算的0%，占0%；公务接待费支出决算0万元，完成预算的0%，占0%；具体情况如下：</w:t>
      </w:r>
    </w:p>
    <w:p>
      <w:pPr>
        <w:widowControl w:val="0"/>
        <w:wordWrap/>
        <w:autoSpaceDE w:val="0"/>
        <w:autoSpaceDN w:val="0"/>
        <w:adjustRightInd/>
        <w:snapToGrid/>
        <w:spacing w:before="0" w:after="0" w:line="560" w:lineRule="exact"/>
        <w:ind w:left="0" w:leftChars="0" w:right="0" w:firstLine="643"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b/>
          <w:bCs/>
          <w:kern w:val="2"/>
          <w:sz w:val="32"/>
          <w:szCs w:val="32"/>
          <w:lang w:val="zh-CN" w:eastAsia="zh-CN"/>
        </w:rPr>
        <w:t>1．因公出国（境）费</w:t>
      </w:r>
      <w:r>
        <w:rPr>
          <w:rFonts w:hint="eastAsia" w:ascii="仿宋_GB2312" w:hAnsi="仿宋_GB2312" w:eastAsia="仿宋_GB2312" w:cs="仿宋_GB2312"/>
          <w:sz w:val="32"/>
          <w:szCs w:val="32"/>
          <w:lang w:val="zh-CN"/>
        </w:rPr>
        <w:t>年初预算为0万元，支出决算为0万元，完成年初预算的0%。</w:t>
      </w:r>
    </w:p>
    <w:p>
      <w:pPr>
        <w:widowControl w:val="0"/>
        <w:wordWrap/>
        <w:autoSpaceDE w:val="0"/>
        <w:autoSpaceDN w:val="0"/>
        <w:adjustRightInd/>
        <w:snapToGrid/>
        <w:spacing w:before="0" w:after="0" w:line="560" w:lineRule="exact"/>
        <w:ind w:left="0" w:leftChars="0" w:right="0" w:firstLine="643"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b/>
          <w:bCs/>
          <w:kern w:val="2"/>
          <w:sz w:val="32"/>
          <w:szCs w:val="32"/>
          <w:lang w:val="zh-CN" w:eastAsia="zh-CN"/>
        </w:rPr>
        <w:t>2．公务用车购置及运行费</w:t>
      </w:r>
      <w:r>
        <w:rPr>
          <w:rFonts w:hint="eastAsia" w:ascii="仿宋_GB2312" w:hAnsi="仿宋_GB2312" w:eastAsia="仿宋_GB2312" w:cs="仿宋_GB2312"/>
          <w:sz w:val="32"/>
          <w:szCs w:val="32"/>
          <w:lang w:val="zh-CN"/>
        </w:rPr>
        <w:t>年初预算为0万元，支出决算为0万元，完成年初预算的0%。其中：</w:t>
      </w:r>
    </w:p>
    <w:p>
      <w:pPr>
        <w:widowControl w:val="0"/>
        <w:wordWrap/>
        <w:autoSpaceDE w:val="0"/>
        <w:autoSpaceDN w:val="0"/>
        <w:adjustRightInd/>
        <w:snapToGrid/>
        <w:spacing w:before="0" w:after="0" w:line="560" w:lineRule="exact"/>
        <w:ind w:left="0" w:leftChars="0" w:right="0" w:firstLine="643" w:firstLineChars="200"/>
        <w:jc w:val="both"/>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b/>
          <w:bCs/>
          <w:kern w:val="2"/>
          <w:sz w:val="32"/>
          <w:szCs w:val="32"/>
          <w:lang w:val="zh-CN" w:eastAsia="zh-CN"/>
        </w:rPr>
        <w:t>公务用车购置</w:t>
      </w:r>
      <w:r>
        <w:rPr>
          <w:rFonts w:hint="eastAsia" w:ascii="仿宋_GB2312" w:hAnsi="仿宋_GB2312" w:eastAsia="仿宋_GB2312" w:cs="仿宋_GB2312"/>
          <w:sz w:val="32"/>
          <w:szCs w:val="32"/>
          <w:lang w:val="zh-CN" w:eastAsia="zh-CN"/>
        </w:rPr>
        <w:t>支出</w:t>
      </w:r>
      <w:r>
        <w:rPr>
          <w:rFonts w:hint="eastAsia" w:ascii="仿宋_GB2312" w:hAnsi="仿宋_GB2312" w:eastAsia="仿宋_GB2312" w:cs="仿宋_GB2312"/>
          <w:sz w:val="32"/>
          <w:szCs w:val="32"/>
          <w:lang w:val="zh-CN"/>
        </w:rPr>
        <w:t>0万元，购置车辆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台。</w:t>
      </w:r>
    </w:p>
    <w:p>
      <w:pPr>
        <w:widowControl w:val="0"/>
        <w:wordWrap/>
        <w:autoSpaceDE w:val="0"/>
        <w:autoSpaceDN w:val="0"/>
        <w:adjustRightInd/>
        <w:snapToGrid/>
        <w:spacing w:before="0" w:after="0" w:line="560" w:lineRule="exact"/>
        <w:ind w:left="0" w:leftChars="0" w:right="0" w:firstLine="643" w:firstLineChars="200"/>
        <w:jc w:val="both"/>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b/>
          <w:bCs/>
          <w:kern w:val="2"/>
          <w:sz w:val="32"/>
          <w:szCs w:val="32"/>
          <w:lang w:val="zh-CN" w:eastAsia="zh-CN"/>
        </w:rPr>
        <w:t>公务用车运行</w:t>
      </w:r>
      <w:r>
        <w:rPr>
          <w:rFonts w:hint="eastAsia" w:ascii="仿宋_GB2312" w:hAnsi="仿宋_GB2312" w:eastAsia="仿宋_GB2312" w:cs="仿宋_GB2312"/>
          <w:sz w:val="32"/>
          <w:szCs w:val="32"/>
          <w:lang w:val="zh-CN"/>
        </w:rPr>
        <w:t>支出0万元。</w:t>
      </w:r>
    </w:p>
    <w:p>
      <w:pPr>
        <w:widowControl w:val="0"/>
        <w:wordWrap/>
        <w:autoSpaceDE w:val="0"/>
        <w:autoSpaceDN w:val="0"/>
        <w:adjustRightInd/>
        <w:snapToGrid/>
        <w:spacing w:before="0" w:after="0" w:line="560" w:lineRule="exact"/>
        <w:ind w:left="0" w:leftChars="0" w:right="0" w:firstLine="643"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b/>
          <w:bCs/>
          <w:kern w:val="2"/>
          <w:sz w:val="32"/>
          <w:szCs w:val="32"/>
          <w:lang w:val="zh-CN" w:eastAsia="zh-CN"/>
        </w:rPr>
        <w:t>3.公务接待费</w:t>
      </w:r>
      <w:r>
        <w:rPr>
          <w:rFonts w:hint="eastAsia" w:ascii="仿宋_GB2312" w:hAnsi="仿宋_GB2312" w:eastAsia="仿宋_GB2312" w:cs="仿宋_GB2312"/>
          <w:sz w:val="32"/>
          <w:szCs w:val="32"/>
          <w:lang w:val="zh-CN"/>
        </w:rPr>
        <w:t>年初预算为0万元，支出决算为0万元，完成年初预算的0%。。其中：</w:t>
      </w:r>
    </w:p>
    <w:p>
      <w:pPr>
        <w:widowControl w:val="0"/>
        <w:wordWrap/>
        <w:autoSpaceDE w:val="0"/>
        <w:autoSpaceDN w:val="0"/>
        <w:adjustRightInd/>
        <w:snapToGrid/>
        <w:spacing w:before="0" w:after="0" w:line="560" w:lineRule="exact"/>
        <w:ind w:left="0" w:leftChars="0" w:right="0" w:firstLine="643" w:firstLineChars="200"/>
        <w:jc w:val="both"/>
        <w:textAlignment w:val="auto"/>
        <w:outlineLvl w:val="9"/>
        <w:rPr>
          <w:rFonts w:hint="eastAsia" w:ascii="仿宋_GB2312" w:hAnsi="仿宋_GB2312" w:eastAsia="仿宋_GB2312" w:cs="仿宋_GB2312"/>
          <w:sz w:val="30"/>
          <w:szCs w:val="30"/>
          <w:lang w:val="zh-CN"/>
        </w:rPr>
      </w:pPr>
      <w:r>
        <w:rPr>
          <w:rFonts w:hint="eastAsia" w:ascii="仿宋_GB2312" w:hAnsi="仿宋_GB2312" w:eastAsia="仿宋_GB2312" w:cs="仿宋_GB2312"/>
          <w:b/>
          <w:bCs/>
          <w:kern w:val="2"/>
          <w:sz w:val="32"/>
          <w:szCs w:val="32"/>
          <w:lang w:val="zh-CN" w:eastAsia="zh-CN"/>
        </w:rPr>
        <w:t>外宾接待</w:t>
      </w:r>
      <w:r>
        <w:rPr>
          <w:rFonts w:hint="eastAsia" w:ascii="仿宋_GB2312" w:hAnsi="仿宋_GB2312" w:eastAsia="仿宋_GB2312" w:cs="仿宋_GB2312"/>
          <w:sz w:val="32"/>
          <w:szCs w:val="32"/>
          <w:lang w:val="zh-CN"/>
        </w:rPr>
        <w:t>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万元。2020年共接待国（境）外来访团组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个、来访外宾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人次（不包括陪同人员）。</w:t>
      </w:r>
    </w:p>
    <w:p>
      <w:pPr>
        <w:widowControl w:val="0"/>
        <w:wordWrap/>
        <w:autoSpaceDE w:val="0"/>
        <w:autoSpaceDN w:val="0"/>
        <w:adjustRightInd/>
        <w:snapToGrid/>
        <w:spacing w:before="0" w:after="0" w:line="560" w:lineRule="exact"/>
        <w:ind w:left="0" w:leftChars="0" w:right="0" w:firstLine="643"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b/>
          <w:bCs/>
          <w:kern w:val="2"/>
          <w:sz w:val="32"/>
          <w:szCs w:val="32"/>
          <w:lang w:val="zh-CN" w:eastAsia="zh-CN"/>
        </w:rPr>
        <w:t>其他国内公务接待</w:t>
      </w:r>
      <w:r>
        <w:rPr>
          <w:rFonts w:hint="eastAsia" w:ascii="仿宋_GB2312" w:hAnsi="仿宋_GB2312" w:eastAsia="仿宋_GB2312" w:cs="仿宋_GB2312"/>
          <w:sz w:val="32"/>
          <w:szCs w:val="32"/>
          <w:lang w:val="zh-CN"/>
        </w:rPr>
        <w:t>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万元。2020年共接待国内来访团组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个、来宾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人次（不包括陪同人员）。</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2021年度政府性基金预算财政拨款支出年初预算为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九、机关运行经费支出情况说明</w:t>
      </w:r>
    </w:p>
    <w:p>
      <w:pPr>
        <w:widowControl/>
        <w:spacing w:line="59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zh-CN" w:eastAsia="zh-CN"/>
        </w:rPr>
        <w:t>义马市互联网信息中心202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eastAsia="zh-CN"/>
        </w:rPr>
        <w:t>年</w:t>
      </w:r>
      <w:r>
        <w:rPr>
          <w:rFonts w:hint="eastAsia" w:ascii="仿宋_GB2312" w:hAnsi="仿宋_GB2312" w:eastAsia="仿宋_GB2312" w:cs="仿宋_GB2312"/>
          <w:sz w:val="32"/>
          <w:szCs w:val="32"/>
          <w:lang w:val="zh-CN"/>
        </w:rPr>
        <w:t>度机关运行经费初预算为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bCs/>
          <w:sz w:val="30"/>
          <w:szCs w:val="30"/>
          <w:lang w:val="zh-CN"/>
        </w:rPr>
        <w:t>（原因说明：我单位不是行政机关，也不是参照公务员管理事业单位，没有机关运行经费支出。）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十、政府采购支出情况说明</w:t>
      </w:r>
    </w:p>
    <w:p>
      <w:pPr>
        <w:widowControl w:val="0"/>
        <w:wordWrap/>
        <w:autoSpaceDE w:val="0"/>
        <w:autoSpaceDN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2021年度政府采购支出总额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万元。授予中小企业合同金额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十一、国有资产占用情况说明</w:t>
      </w:r>
    </w:p>
    <w:p>
      <w:pPr>
        <w:widowControl w:val="0"/>
        <w:wordWrap/>
        <w:autoSpaceDE w:val="0"/>
        <w:autoSpaceDN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2020年期末，我单位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val="0"/>
        <w:wordWrap/>
        <w:autoSpaceDE w:val="0"/>
        <w:autoSpaceDN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val="zh-CN" w:eastAsia="zh-CN"/>
        </w:rPr>
        <w:t>围绕全市宣传思想文化工作要点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不断</w:t>
      </w:r>
      <w:r>
        <w:rPr>
          <w:rFonts w:hint="eastAsia" w:ascii="仿宋_GB2312" w:hAnsi="仿宋_GB2312" w:eastAsia="仿宋_GB2312" w:cs="仿宋_GB2312"/>
          <w:sz w:val="32"/>
          <w:szCs w:val="32"/>
          <w:lang w:val="zh-CN" w:eastAsia="zh-CN"/>
        </w:rPr>
        <w:t>强化</w:t>
      </w:r>
      <w:r>
        <w:rPr>
          <w:rFonts w:hint="eastAsia" w:ascii="仿宋_GB2312" w:hAnsi="仿宋_GB2312" w:eastAsia="仿宋_GB2312" w:cs="仿宋_GB2312"/>
          <w:sz w:val="32"/>
          <w:szCs w:val="32"/>
          <w:lang w:val="zh-CN"/>
        </w:rPr>
        <w:t>互联网</w:t>
      </w:r>
      <w:r>
        <w:rPr>
          <w:rFonts w:hint="eastAsia" w:ascii="仿宋_GB2312" w:hAnsi="仿宋_GB2312" w:eastAsia="仿宋_GB2312" w:cs="仿宋_GB2312"/>
          <w:sz w:val="32"/>
          <w:szCs w:val="32"/>
          <w:lang w:val="zh-CN" w:eastAsia="zh-CN"/>
        </w:rPr>
        <w:t>内容</w:t>
      </w:r>
      <w:r>
        <w:rPr>
          <w:rFonts w:hint="eastAsia" w:ascii="仿宋_GB2312" w:hAnsi="仿宋_GB2312" w:eastAsia="仿宋_GB2312" w:cs="仿宋_GB2312"/>
          <w:sz w:val="32"/>
          <w:szCs w:val="32"/>
          <w:lang w:val="zh-CN"/>
        </w:rPr>
        <w:t>管理，网络环境整治，结合我市实际，立足夯实基础、建强队伍、完善机制，对4</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zh-CN"/>
        </w:rPr>
        <w:t>家义马党政网子站管理单位信息员进行重新备案，</w:t>
      </w:r>
      <w:r>
        <w:rPr>
          <w:rFonts w:hint="eastAsia" w:ascii="仿宋_GB2312" w:hAnsi="仿宋_GB2312" w:eastAsia="仿宋_GB2312" w:cs="仿宋_GB2312"/>
          <w:sz w:val="32"/>
          <w:szCs w:val="32"/>
          <w:lang w:val="zh-CN" w:eastAsia="zh-CN"/>
        </w:rPr>
        <w:t>定期</w:t>
      </w:r>
      <w:r>
        <w:rPr>
          <w:rFonts w:hint="eastAsia" w:ascii="仿宋_GB2312" w:hAnsi="仿宋_GB2312" w:eastAsia="仿宋_GB2312" w:cs="仿宋_GB2312"/>
          <w:sz w:val="32"/>
          <w:szCs w:val="32"/>
          <w:lang w:val="zh-CN"/>
        </w:rPr>
        <w:t>组织</w:t>
      </w:r>
      <w:r>
        <w:rPr>
          <w:rFonts w:hint="eastAsia" w:ascii="仿宋_GB2312" w:hAnsi="仿宋_GB2312" w:eastAsia="仿宋_GB2312" w:cs="仿宋_GB2312"/>
          <w:sz w:val="32"/>
          <w:szCs w:val="32"/>
          <w:lang w:val="zh-CN" w:eastAsia="zh-CN"/>
        </w:rPr>
        <w:t>业务</w:t>
      </w:r>
      <w:r>
        <w:rPr>
          <w:rFonts w:hint="eastAsia" w:ascii="仿宋_GB2312" w:hAnsi="仿宋_GB2312" w:eastAsia="仿宋_GB2312" w:cs="仿宋_GB2312"/>
          <w:sz w:val="32"/>
          <w:szCs w:val="32"/>
          <w:lang w:val="zh-CN"/>
        </w:rPr>
        <w:t>培训，提高官方网站信息发布的质量和实效性</w:t>
      </w:r>
      <w:r>
        <w:rPr>
          <w:rFonts w:hint="eastAsia" w:ascii="仿宋_GB2312" w:hAnsi="仿宋_GB2312" w:eastAsia="仿宋_GB2312" w:cs="仿宋_GB2312"/>
          <w:sz w:val="32"/>
          <w:szCs w:val="32"/>
          <w:lang w:val="zh-CN" w:eastAsia="zh-CN"/>
        </w:rPr>
        <w:t>；针对政治类有害信息，建立党政网巡查机制，</w:t>
      </w:r>
      <w:r>
        <w:rPr>
          <w:rFonts w:hint="eastAsia" w:ascii="仿宋_GB2312" w:hAnsi="仿宋_GB2312" w:eastAsia="仿宋_GB2312" w:cs="仿宋_GB2312"/>
          <w:sz w:val="32"/>
          <w:szCs w:val="32"/>
          <w:lang w:val="zh-CN"/>
        </w:rPr>
        <w:t>确保</w:t>
      </w:r>
      <w:r>
        <w:rPr>
          <w:rFonts w:hint="eastAsia" w:ascii="仿宋_GB2312" w:hAnsi="仿宋_GB2312" w:eastAsia="仿宋_GB2312" w:cs="仿宋_GB2312"/>
          <w:sz w:val="32"/>
          <w:szCs w:val="32"/>
          <w:lang w:val="zh-CN" w:eastAsia="zh-CN"/>
        </w:rPr>
        <w:t>网站运行环境的</w:t>
      </w:r>
      <w:r>
        <w:rPr>
          <w:rFonts w:hint="eastAsia" w:ascii="仿宋_GB2312" w:hAnsi="仿宋_GB2312" w:eastAsia="仿宋_GB2312" w:cs="仿宋_GB2312"/>
          <w:sz w:val="32"/>
          <w:szCs w:val="32"/>
          <w:lang w:val="zh-CN"/>
        </w:rPr>
        <w:t>安全</w:t>
      </w:r>
      <w:r>
        <w:rPr>
          <w:rFonts w:hint="eastAsia" w:ascii="仿宋_GB2312" w:hAnsi="仿宋_GB2312" w:eastAsia="仿宋_GB2312" w:cs="仿宋_GB2312"/>
          <w:sz w:val="32"/>
          <w:szCs w:val="32"/>
          <w:lang w:val="zh-CN" w:eastAsia="zh-CN"/>
        </w:rPr>
        <w:t>稳定。</w:t>
      </w:r>
      <w:r>
        <w:rPr>
          <w:rFonts w:hint="eastAsia" w:ascii="仿宋_GB2312" w:hAnsi="仿宋_GB2312" w:eastAsia="仿宋_GB2312" w:cs="仿宋_GB2312"/>
          <w:sz w:val="32"/>
          <w:szCs w:val="32"/>
          <w:lang w:val="zh-CN"/>
        </w:rPr>
        <w:t>优质高效做好后勤保障工作；严格执行财务管理规定，加强财务内部控制，强化资金管理，严控“三公经费”支出。</w:t>
      </w:r>
      <w:r>
        <w:rPr>
          <w:rFonts w:hint="eastAsia" w:ascii="仿宋_GB2312" w:hAnsi="仿宋_GB2312" w:eastAsia="仿宋_GB2312" w:cs="仿宋_GB2312"/>
          <w:sz w:val="32"/>
          <w:szCs w:val="32"/>
          <w:lang w:val="en-US" w:eastAsia="zh-CN"/>
        </w:rPr>
        <w:t>2021年我单位无项目支出。</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widowControl w:val="0"/>
        <w:wordWrap/>
        <w:autoSpaceDE w:val="0"/>
        <w:autoSpaceDN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对于预算财务管理指标，我单位高度重视，具体细化每一项内容，做到绩效指标运用合理，预算数据编制真实、完整，预算执行目标清晰明确，“三公经费”支出控制得当，严格执行政府采购程序，按经济业务类别规范合理使用功能科目。针对年度履职目标和年度主要任务，能做到如期完成。在效益指标方面，全面贯彻“网络安全为人民 网络安全靠人民”的理念，取得了一定的社会效益，得到了老百姓的积极反馈及服务对象的优质评价。义马市网信办2021年度部门无项目支出</w:t>
      </w:r>
      <w:r>
        <w:rPr>
          <w:rFonts w:hint="eastAsia" w:ascii="仿宋_GB2312" w:hAnsi="仿宋_GB2312" w:eastAsia="仿宋_GB2312" w:cs="仿宋_GB2312"/>
          <w:sz w:val="32"/>
          <w:szCs w:val="32"/>
          <w:lang w:val="zh-CN"/>
        </w:rPr>
        <w:t>。</w:t>
      </w:r>
    </w:p>
    <w:p>
      <w:pPr>
        <w:wordWrap/>
        <w:adjustRightInd/>
        <w:snapToGrid/>
        <w:spacing w:before="0" w:after="0" w:line="560" w:lineRule="exact"/>
        <w:ind w:left="0" w:leftChars="0"/>
        <w:textAlignment w:val="auto"/>
        <w:outlineLvl w:val="9"/>
        <w:rPr>
          <w:rFonts w:hint="eastAsia"/>
          <w:sz w:val="20"/>
          <w:szCs w:val="20"/>
          <w:lang w:eastAsia="zh-CN"/>
        </w:rPr>
      </w:pPr>
    </w:p>
    <w:p>
      <w:pPr>
        <w:wordWrap/>
        <w:adjustRightInd/>
        <w:snapToGrid/>
        <w:spacing w:before="0" w:after="0" w:line="560" w:lineRule="exact"/>
        <w:ind w:left="0" w:leftChars="0"/>
        <w:textAlignment w:val="auto"/>
        <w:outlineLvl w:val="9"/>
        <w:rPr>
          <w:rFonts w:hint="eastAsia"/>
          <w:sz w:val="20"/>
          <w:szCs w:val="20"/>
          <w:lang w:eastAsia="zh-CN"/>
        </w:rPr>
      </w:pPr>
    </w:p>
    <w:p>
      <w:pPr>
        <w:wordWrap/>
        <w:adjustRightInd/>
        <w:snapToGrid/>
        <w:spacing w:before="0" w:after="0" w:line="560" w:lineRule="exact"/>
        <w:ind w:left="0" w:leftChars="0"/>
        <w:textAlignment w:val="auto"/>
        <w:outlineLvl w:val="9"/>
        <w:rPr>
          <w:rFonts w:hint="eastAsia"/>
          <w:sz w:val="20"/>
          <w:szCs w:val="20"/>
          <w:lang w:eastAsia="zh-CN"/>
        </w:rPr>
      </w:pPr>
    </w:p>
    <w:p>
      <w:pPr>
        <w:wordWrap/>
        <w:adjustRightInd/>
        <w:snapToGrid/>
        <w:spacing w:before="0" w:after="0" w:line="560" w:lineRule="exact"/>
        <w:ind w:left="0" w:leftChars="0"/>
        <w:textAlignment w:val="auto"/>
        <w:outlineLvl w:val="9"/>
        <w:rPr>
          <w:rFonts w:hint="eastAsia"/>
          <w:sz w:val="20"/>
          <w:szCs w:val="20"/>
          <w:lang w:eastAsia="zh-CN"/>
        </w:rPr>
      </w:pPr>
    </w:p>
    <w:p>
      <w:pPr>
        <w:wordWrap/>
        <w:adjustRightInd/>
        <w:snapToGrid/>
        <w:spacing w:before="0" w:after="0" w:line="560" w:lineRule="exact"/>
        <w:ind w:left="0" w:leftChars="0"/>
        <w:textAlignment w:val="auto"/>
        <w:outlineLvl w:val="9"/>
        <w:rPr>
          <w:rFonts w:hint="eastAsia"/>
          <w:sz w:val="20"/>
          <w:szCs w:val="20"/>
          <w:lang w:eastAsia="zh-CN"/>
        </w:rPr>
      </w:pPr>
    </w:p>
    <w:p>
      <w:pPr>
        <w:wordWrap/>
        <w:adjustRightInd/>
        <w:snapToGrid/>
        <w:spacing w:before="0" w:after="0" w:line="560" w:lineRule="exact"/>
        <w:ind w:left="0" w:leftChars="0"/>
        <w:textAlignment w:val="auto"/>
        <w:outlineLvl w:val="9"/>
        <w:rPr>
          <w:rFonts w:hint="eastAsia"/>
          <w:sz w:val="20"/>
          <w:szCs w:val="20"/>
          <w:lang w:eastAsia="zh-CN"/>
        </w:rPr>
      </w:pPr>
    </w:p>
    <w:p>
      <w:pPr>
        <w:wordWrap/>
        <w:adjustRightInd/>
        <w:snapToGrid/>
        <w:spacing w:before="0" w:after="0" w:line="560" w:lineRule="exact"/>
        <w:ind w:left="0" w:leftChars="0"/>
        <w:textAlignment w:val="auto"/>
        <w:outlineLvl w:val="9"/>
        <w:rPr>
          <w:rFonts w:hint="eastAsia"/>
          <w:sz w:val="20"/>
          <w:szCs w:val="20"/>
          <w:lang w:eastAsia="zh-CN"/>
        </w:rPr>
      </w:pPr>
    </w:p>
    <w:p>
      <w:pPr>
        <w:wordWrap/>
        <w:adjustRightInd/>
        <w:snapToGrid/>
        <w:spacing w:before="0" w:after="0" w:line="560" w:lineRule="exact"/>
        <w:ind w:left="0" w:leftChars="0"/>
        <w:textAlignment w:val="auto"/>
        <w:outlineLvl w:val="9"/>
        <w:rPr>
          <w:rFonts w:hint="eastAsia"/>
          <w:sz w:val="20"/>
          <w:szCs w:val="20"/>
          <w:lang w:eastAsia="zh-CN"/>
        </w:rPr>
      </w:pPr>
    </w:p>
    <w:p>
      <w:pPr>
        <w:wordWrap/>
        <w:adjustRightInd/>
        <w:snapToGrid/>
        <w:spacing w:before="0" w:after="0" w:line="560" w:lineRule="exact"/>
        <w:ind w:left="0" w:leftChars="0"/>
        <w:textAlignment w:val="auto"/>
        <w:outlineLvl w:val="9"/>
        <w:rPr>
          <w:rFonts w:hint="eastAsia"/>
          <w:sz w:val="20"/>
          <w:szCs w:val="20"/>
          <w:lang w:eastAsia="zh-CN"/>
        </w:rPr>
      </w:pPr>
    </w:p>
    <w:p>
      <w:pPr>
        <w:wordWrap/>
        <w:adjustRightInd/>
        <w:snapToGrid/>
        <w:spacing w:before="0" w:after="0" w:line="560" w:lineRule="exact"/>
        <w:ind w:left="0" w:leftChars="0"/>
        <w:textAlignment w:val="auto"/>
        <w:outlineLvl w:val="9"/>
        <w:rPr>
          <w:rFonts w:hint="eastAsia"/>
          <w:sz w:val="20"/>
          <w:szCs w:val="20"/>
          <w:lang w:eastAsia="zh-CN"/>
        </w:rPr>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314" w:lineRule="exact"/>
      </w:pPr>
    </w:p>
    <w:p>
      <w:pPr>
        <w:tabs>
          <w:tab w:val="left" w:pos="460"/>
        </w:tabs>
        <w:spacing w:line="548" w:lineRule="exact"/>
        <w:ind w:right="-53"/>
        <w:jc w:val="center"/>
        <w:rPr>
          <w:sz w:val="20"/>
          <w:szCs w:val="20"/>
        </w:rPr>
      </w:pPr>
      <w:r>
        <w:rPr>
          <w:rFonts w:ascii="黑体" w:hAnsi="黑体" w:eastAsia="黑体" w:cs="黑体"/>
          <w:sz w:val="48"/>
          <w:szCs w:val="48"/>
        </w:rPr>
        <w:t>第四部分</w:t>
      </w:r>
      <w:r>
        <w:rPr>
          <w:rFonts w:ascii="黑体" w:hAnsi="黑体" w:eastAsia="黑体" w:cs="黑体"/>
          <w:sz w:val="48"/>
          <w:szCs w:val="48"/>
        </w:rPr>
        <w:tab/>
      </w:r>
      <w:r>
        <w:rPr>
          <w:rFonts w:ascii="黑体" w:hAnsi="黑体" w:eastAsia="黑体" w:cs="黑体"/>
          <w:sz w:val="48"/>
          <w:szCs w:val="48"/>
        </w:rPr>
        <w:t>名词解释</w:t>
      </w:r>
    </w:p>
    <w:p>
      <w:pPr>
        <w:sectPr>
          <w:pgSz w:w="11900" w:h="16838"/>
          <w:pgMar w:top="1440" w:right="1440" w:bottom="442" w:left="1440" w:header="0" w:footer="0" w:gutter="0"/>
          <w:cols w:space="720" w:num="1"/>
        </w:sectPr>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324" w:lineRule="exact"/>
      </w:pPr>
    </w:p>
    <w:p>
      <w:pPr>
        <w:ind w:right="-53"/>
        <w:jc w:val="center"/>
        <w:rPr>
          <w:sz w:val="18"/>
          <w:szCs w:val="18"/>
        </w:rPr>
      </w:pPr>
    </w:p>
    <w:p>
      <w:pPr>
        <w:ind w:right="-53"/>
        <w:jc w:val="center"/>
        <w:rPr>
          <w:sz w:val="18"/>
          <w:szCs w:val="18"/>
        </w:rPr>
      </w:pPr>
    </w:p>
    <w:p>
      <w:pPr>
        <w:ind w:right="-53"/>
        <w:jc w:val="center"/>
        <w:rPr>
          <w:sz w:val="18"/>
          <w:szCs w:val="18"/>
        </w:rPr>
      </w:pPr>
    </w:p>
    <w:p>
      <w:pPr>
        <w:ind w:right="-53"/>
        <w:jc w:val="center"/>
        <w:rPr>
          <w:sz w:val="18"/>
          <w:szCs w:val="18"/>
        </w:rPr>
      </w:pPr>
    </w:p>
    <w:p>
      <w:pPr>
        <w:ind w:right="-53"/>
        <w:jc w:val="center"/>
        <w:rPr>
          <w:sz w:val="18"/>
          <w:szCs w:val="18"/>
        </w:rPr>
      </w:pPr>
    </w:p>
    <w:p>
      <w:pPr>
        <w:ind w:right="-53"/>
        <w:jc w:val="center"/>
        <w:rPr>
          <w:sz w:val="18"/>
          <w:szCs w:val="18"/>
        </w:rPr>
      </w:pPr>
    </w:p>
    <w:p>
      <w:pPr>
        <w:ind w:right="-53"/>
        <w:jc w:val="center"/>
        <w:rPr>
          <w:sz w:val="18"/>
          <w:szCs w:val="18"/>
        </w:rPr>
      </w:pPr>
    </w:p>
    <w:p>
      <w:pPr>
        <w:ind w:right="-53"/>
        <w:jc w:val="center"/>
        <w:rPr>
          <w:sz w:val="18"/>
          <w:szCs w:val="18"/>
        </w:rPr>
      </w:pPr>
    </w:p>
    <w:p>
      <w:pPr>
        <w:ind w:right="-53"/>
        <w:jc w:val="center"/>
        <w:rPr>
          <w:sz w:val="18"/>
          <w:szCs w:val="18"/>
        </w:rPr>
      </w:pPr>
    </w:p>
    <w:p>
      <w:pPr>
        <w:ind w:right="-53"/>
        <w:jc w:val="center"/>
        <w:sectPr>
          <w:type w:val="continuous"/>
          <w:pgSz w:w="11900" w:h="16838"/>
          <w:pgMar w:top="1440" w:right="1440" w:bottom="442" w:left="1440" w:header="0" w:footer="0" w:gutter="0"/>
          <w:cols w:space="720" w:num="1"/>
        </w:sectPr>
      </w:pPr>
      <w:r>
        <w:rPr>
          <w:sz w:val="18"/>
          <w:szCs w:val="18"/>
        </w:rPr>
        <w:t>-28</w:t>
      </w:r>
    </w:p>
    <w:p>
      <w:pPr>
        <w:spacing w:line="200" w:lineRule="exact"/>
        <w:rPr>
          <w:sz w:val="20"/>
          <w:szCs w:val="20"/>
        </w:rPr>
      </w:pPr>
      <w:bookmarkStart w:id="10" w:name="page2_13"/>
      <w:bookmarkEnd w:id="10"/>
    </w:p>
    <w:p>
      <w:pPr>
        <w:spacing w:line="288" w:lineRule="exact"/>
        <w:rPr>
          <w:sz w:val="20"/>
          <w:szCs w:val="20"/>
        </w:r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七、使用非财政拨款结余：指事业单位使用以前年度积累的非财政拨款结余弥补当年收支差额的金额。</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w:t>
      </w:r>
    </w:p>
    <w:p>
      <w:pPr>
        <w:ind w:right="-53"/>
        <w:jc w:val="center"/>
        <w:sectPr>
          <w:pgSz w:w="11900" w:h="16838"/>
          <w:pgMar w:top="1440" w:right="1440" w:bottom="442" w:left="1440" w:header="0" w:footer="0" w:gutter="0"/>
          <w:cols w:space="720" w:num="1"/>
        </w:sectPr>
      </w:pPr>
      <w:bookmarkStart w:id="11" w:name="_GoBack"/>
      <w:bookmarkEnd w:id="11"/>
    </w:p>
    <w:p>
      <w:pPr>
        <w:widowControl/>
        <w:spacing w:line="59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sectPr>
          <w:pgSz w:w="11900" w:h="16838"/>
          <w:pgMar w:top="1440" w:right="1440" w:bottom="442" w:left="1440" w:header="0" w:footer="0" w:gutter="0"/>
          <w:cols w:space="720" w:num="1"/>
        </w:sectPr>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200" w:lineRule="exact"/>
      </w:pPr>
    </w:p>
    <w:p>
      <w:pPr>
        <w:spacing w:line="344" w:lineRule="exact"/>
      </w:pPr>
    </w:p>
    <w:p>
      <w:pPr>
        <w:ind w:right="-113"/>
        <w:jc w:val="center"/>
        <w:rPr>
          <w:sz w:val="20"/>
          <w:szCs w:val="20"/>
        </w:rPr>
      </w:pPr>
      <w:r>
        <w:rPr>
          <w:sz w:val="18"/>
          <w:szCs w:val="18"/>
        </w:rPr>
        <w:t>-30-</w:t>
      </w:r>
    </w:p>
    <w:sectPr>
      <w:type w:val="continuous"/>
      <w:pgSz w:w="11900" w:h="16838"/>
      <w:pgMar w:top="1440" w:right="1440" w:bottom="442" w:left="144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icrosoft JhengHei Light">
    <w:panose1 w:val="020B0304030504040204"/>
    <w:charset w:val="88"/>
    <w:family w:val="auto"/>
    <w:pitch w:val="default"/>
    <w:sig w:usb0="800002A7" w:usb1="28CF4400" w:usb2="00000016" w:usb3="00000000" w:csb0="00100009" w:csb1="00000000"/>
  </w:font>
  <w:font w:name="新宋体">
    <w:panose1 w:val="02010609030101010101"/>
    <w:charset w:val="86"/>
    <w:family w:val="auto"/>
    <w:pitch w:val="default"/>
    <w:sig w:usb0="00000283" w:usb1="288F0000" w:usb2="00000006" w:usb3="00000000" w:csb0="0004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Consolas">
    <w:panose1 w:val="020B0609020204030204"/>
    <w:charset w:val="00"/>
    <w:family w:val="auto"/>
    <w:pitch w:val="default"/>
    <w:sig w:usb0="E00006FF" w:usb1="0000FCFF" w:usb2="00000001" w:usb3="00000000" w:csb0="6000019F" w:csb1="DFD70000"/>
  </w:font>
  <w:font w:name="Gadugi">
    <w:panose1 w:val="020B0502040204020203"/>
    <w:charset w:val="00"/>
    <w:family w:val="auto"/>
    <w:pitch w:val="default"/>
    <w:sig w:usb0="80000003" w:usb1="02000000" w:usb2="00003000" w:usb3="00000000" w:csb0="00000001" w:csb1="00000000"/>
  </w:font>
  <w:font w:name="Nirmala UI">
    <w:panose1 w:val="020B0502040204020203"/>
    <w:charset w:val="00"/>
    <w:family w:val="auto"/>
    <w:pitch w:val="default"/>
    <w:sig w:usb0="80FF8023" w:usb1="0200004A" w:usb2="00000200" w:usb3="00040000" w:csb0="00000001" w:csb1="00000000"/>
  </w:font>
  <w:font w:name="Segoe UI Semilight">
    <w:panose1 w:val="020B04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cumentProtection w:enforcement="0"/>
  <w:defaultTabStop w:val="720"/>
  <w:displayHorizontalDrawingGridEvery w:val="1"/>
  <w:displayVerticalDrawingGridEvery w:val="1"/>
  <w:noPunctuationKerning w:val="1"/>
  <w:characterSpacingControl w:val="doNotCompres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hMWVlYTlkMjkwYWNkODE0NmQwOWE2ZjFkY2RlYjUifQ=="/>
  </w:docVars>
  <w:rsids>
    <w:rsidRoot w:val="00000000"/>
    <w:rsid w:val="136E7F94"/>
    <w:rsid w:val="1A3B7AED"/>
    <w:rsid w:val="265374D5"/>
    <w:rsid w:val="2A4D18B6"/>
    <w:rsid w:val="343917EB"/>
    <w:rsid w:val="55162A8D"/>
    <w:rsid w:val="57515EF2"/>
    <w:rsid w:val="5CE531E4"/>
    <w:rsid w:val="776F65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en-US" w:bidi="ar-SA"/>
    </w:rPr>
  </w:style>
  <w:style w:type="character" w:default="1" w:styleId="5">
    <w:name w:val="Default Paragraph Font"/>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qFormat/>
    <w:uiPriority w:val="0"/>
    <w:rPr>
      <w:sz w:val="18"/>
      <w:szCs w:val="18"/>
    </w:rPr>
  </w:style>
  <w:style w:type="character" w:customStyle="1" w:styleId="7">
    <w:name w:val="页眉 Char"/>
    <w:basedOn w:val="5"/>
    <w:link w:val="3"/>
    <w:semiHidden/>
    <w:qFormat/>
    <w:uiPriority w:val="0"/>
    <w:rPr>
      <w:sz w:val="18"/>
      <w:szCs w:val="18"/>
    </w:rPr>
  </w:style>
  <w:style w:type="paragraph" w:customStyle="1" w:styleId="8">
    <w:name w:val="HTML 地址1"/>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4425</Words>
  <Characters>4734</Characters>
  <Lines>90</Lines>
  <Paragraphs>25</Paragraphs>
  <TotalTime>1</TotalTime>
  <ScaleCrop>false</ScaleCrop>
  <LinksUpToDate>false</LinksUpToDate>
  <CharactersWithSpaces>4772</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2020-09-23T23:43:00Z</dcterms:created>
  <dc:creator>CGK</dc:creator>
  <cp:lastModifiedBy>Administrator</cp:lastModifiedBy>
  <cp:lastPrinted>2020-09-25T23:49:00Z</cp:lastPrinted>
  <dcterms:modified xsi:type="dcterms:W3CDTF">2023-09-19T01:36:13Z</dcterms:modified>
  <dc:title>CGK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y fmtid="{D5CDD505-2E9C-101B-9397-08002B2CF9AE}" pid="3" name="ICV">
    <vt:lpwstr>E8ED933D8EB84F9097999417391704BF_12</vt:lpwstr>
  </property>
</Properties>
</file>