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rPr>
          <w:rFonts w:hint="eastAsia" w:ascii="黑体" w:hAnsi="黑体" w:eastAsia="黑体" w:cs="黑体"/>
          <w:sz w:val="52"/>
          <w:szCs w:val="52"/>
        </w:rPr>
      </w:pPr>
      <w:r>
        <w:rPr>
          <w:rFonts w:hint="eastAsia" w:ascii="黑体" w:hAnsi="黑体" w:eastAsia="黑体" w:cs="黑体"/>
          <w:sz w:val="52"/>
          <w:szCs w:val="52"/>
          <w:lang w:eastAsia="zh-CN"/>
        </w:rPr>
        <w:t>2021年</w:t>
      </w:r>
      <w:r>
        <w:rPr>
          <w:rFonts w:hint="eastAsia" w:ascii="黑体" w:hAnsi="黑体" w:eastAsia="黑体" w:cs="黑体"/>
          <w:sz w:val="52"/>
          <w:szCs w:val="52"/>
        </w:rPr>
        <w:t>度</w:t>
      </w:r>
    </w:p>
    <w:p>
      <w:pPr>
        <w:jc w:val="center"/>
        <w:rPr>
          <w:rFonts w:hint="eastAsia" w:ascii="黑体" w:hAnsi="黑体" w:eastAsia="黑体" w:cs="黑体"/>
          <w:sz w:val="52"/>
          <w:szCs w:val="52"/>
          <w:highlight w:val="none"/>
        </w:rPr>
      </w:pPr>
      <w:r>
        <w:rPr>
          <w:rFonts w:hint="eastAsia" w:ascii="黑体" w:hAnsi="黑体" w:eastAsia="黑体" w:cs="黑体"/>
          <w:sz w:val="52"/>
          <w:szCs w:val="52"/>
          <w:highlight w:val="none"/>
        </w:rPr>
        <w:t>义马市供销合作联社部门决算</w:t>
      </w: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二〇二</w:t>
      </w:r>
      <w:r>
        <w:rPr>
          <w:rFonts w:hint="eastAsia" w:ascii="黑体" w:hAnsi="黑体" w:eastAsia="黑体" w:cs="黑体"/>
          <w:sz w:val="32"/>
          <w:szCs w:val="32"/>
          <w:lang w:eastAsia="zh-CN"/>
        </w:rPr>
        <w:t>二</w:t>
      </w:r>
      <w:r>
        <w:rPr>
          <w:rFonts w:hint="eastAsia" w:ascii="黑体" w:hAnsi="黑体" w:eastAsia="黑体" w:cs="黑体"/>
          <w:sz w:val="32"/>
          <w:szCs w:val="32"/>
        </w:rPr>
        <w:t>年</w:t>
      </w:r>
      <w:r>
        <w:rPr>
          <w:rFonts w:hint="eastAsia" w:ascii="黑体" w:hAnsi="黑体" w:eastAsia="黑体" w:cs="黑体"/>
          <w:sz w:val="32"/>
          <w:szCs w:val="32"/>
          <w:highlight w:val="none"/>
        </w:rPr>
        <w:t>九月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highlight w:val="none"/>
        </w:rPr>
        <w:t>义马市供销合作联社概况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w:t>
      </w:r>
      <w:r>
        <w:rPr>
          <w:rFonts w:hint="eastAsia" w:ascii="黑体" w:hAnsi="黑体" w:eastAsia="黑体" w:cs="黑体"/>
          <w:sz w:val="32"/>
          <w:szCs w:val="32"/>
          <w:lang w:eastAsia="zh-CN"/>
        </w:rPr>
        <w:t>2021年</w:t>
      </w:r>
      <w:r>
        <w:rPr>
          <w:rFonts w:hint="eastAsia" w:ascii="黑体" w:hAnsi="黑体" w:eastAsia="黑体" w:cs="黑体"/>
          <w:sz w:val="32"/>
          <w:szCs w:val="32"/>
        </w:rPr>
        <w:t>度部门决算表</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hint="eastAsia" w:ascii="宋体" w:hAnsi="宋体" w:cs="宋体"/>
          <w:sz w:val="32"/>
          <w:szCs w:val="32"/>
        </w:rPr>
      </w:pPr>
      <w:r>
        <w:rPr>
          <w:rFonts w:hint="eastAsia" w:ascii="宋体" w:hAnsi="宋体" w:cs="宋体"/>
          <w:sz w:val="32"/>
          <w:szCs w:val="32"/>
        </w:rPr>
        <w:t>三、支出决算表</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hint="eastAsia" w:ascii="宋体" w:hAnsi="宋体" w:cs="宋体"/>
          <w:sz w:val="32"/>
          <w:szCs w:val="32"/>
        </w:rPr>
      </w:pPr>
      <w:r>
        <w:rPr>
          <w:rFonts w:hint="eastAsia" w:ascii="宋体" w:hAnsi="宋体" w:cs="宋体"/>
          <w:sz w:val="32"/>
          <w:szCs w:val="32"/>
        </w:rPr>
        <w:t>八、政府性基金预算财政拨款收入支出决算表</w:t>
      </w:r>
    </w:p>
    <w:p>
      <w:pPr>
        <w:jc w:val="left"/>
        <w:rPr>
          <w:rFonts w:hint="eastAsia" w:ascii="黑体" w:hAnsi="黑体" w:eastAsia="黑体" w:cs="黑体"/>
          <w:sz w:val="32"/>
          <w:szCs w:val="32"/>
        </w:rPr>
      </w:pPr>
      <w:r>
        <w:rPr>
          <w:rFonts w:hint="eastAsia" w:ascii="黑体" w:hAnsi="黑体" w:eastAsia="黑体" w:cs="黑体"/>
          <w:sz w:val="32"/>
          <w:szCs w:val="32"/>
        </w:rPr>
        <w:t>第三部分　　</w:t>
      </w:r>
      <w:r>
        <w:rPr>
          <w:rFonts w:hint="eastAsia" w:ascii="黑体" w:hAnsi="黑体" w:eastAsia="黑体" w:cs="黑体"/>
          <w:sz w:val="32"/>
          <w:szCs w:val="32"/>
          <w:lang w:eastAsia="zh-CN"/>
        </w:rPr>
        <w:t>2021年</w:t>
      </w:r>
      <w:r>
        <w:rPr>
          <w:rFonts w:hint="eastAsia" w:ascii="黑体" w:hAnsi="黑体" w:eastAsia="黑体" w:cs="黑体"/>
          <w:sz w:val="32"/>
          <w:szCs w:val="32"/>
        </w:rPr>
        <w:t>度部门决算情况说明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八、预算绩效情况说明</w:t>
      </w:r>
    </w:p>
    <w:p>
      <w:pPr>
        <w:ind w:firstLine="640" w:firstLineChars="200"/>
        <w:jc w:val="left"/>
        <w:rPr>
          <w:rFonts w:hint="eastAsia"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十二、国有资产占用情况说明</w:t>
      </w:r>
    </w:p>
    <w:p>
      <w:pPr>
        <w:jc w:val="left"/>
        <w:rPr>
          <w:rFonts w:hint="eastAsia" w:ascii="黑体" w:hAnsi="黑体" w:eastAsia="黑体" w:cs="黑体"/>
          <w:sz w:val="32"/>
          <w:szCs w:val="32"/>
        </w:rPr>
      </w:pPr>
      <w:r>
        <w:rPr>
          <w:rFonts w:hint="eastAsia" w:ascii="黑体" w:hAnsi="黑体" w:eastAsia="黑体" w:cs="黑体"/>
          <w:sz w:val="32"/>
          <w:szCs w:val="32"/>
        </w:rPr>
        <w:t>第四部分　　名词解释</w:t>
      </w:r>
    </w:p>
    <w:p>
      <w:pPr>
        <w:ind w:firstLine="640" w:firstLineChars="200"/>
        <w:jc w:val="left"/>
        <w:rPr>
          <w:rFonts w:ascii="宋体" w:hAnsi="宋体" w:cs="宋体"/>
          <w:sz w:val="32"/>
          <w:szCs w:val="32"/>
        </w:rPr>
      </w:pPr>
    </w:p>
    <w:p>
      <w:pPr>
        <w:jc w:val="left"/>
        <w:rPr>
          <w:rFonts w:hint="eastAsia" w:ascii="黑体" w:hAnsi="黑体" w:eastAsia="黑体" w:cs="黑体"/>
          <w:sz w:val="32"/>
          <w:szCs w:val="32"/>
        </w:rPr>
        <w:sectPr>
          <w:footerReference r:id="rId3" w:type="default"/>
          <w:footerReference r:id="rId4" w:type="even"/>
          <w:pgSz w:w="11906" w:h="16838"/>
          <w:pgMar w:top="1440" w:right="1531" w:bottom="1440" w:left="1587" w:header="850" w:footer="992" w:gutter="0"/>
          <w:pgNumType w:fmt="numberInDash" w:start="1"/>
          <w:cols w:space="720" w:num="1"/>
          <w:docGrid w:type="lines" w:linePitch="317" w:charSpace="0"/>
        </w:sect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both"/>
        <w:outlineLvl w:val="0"/>
        <w:rPr>
          <w:rFonts w:hint="eastAsia" w:ascii="黑体" w:hAnsi="宋体" w:eastAsia="黑体" w:cs="宋体"/>
          <w:kern w:val="0"/>
          <w:sz w:val="28"/>
          <w:szCs w:val="28"/>
          <w:highlight w:val="none"/>
        </w:rPr>
      </w:pPr>
      <w:r>
        <w:rPr>
          <w:rFonts w:hint="eastAsia" w:ascii="黑体" w:hAnsi="黑体" w:eastAsia="黑体" w:cs="黑体"/>
          <w:sz w:val="48"/>
          <w:szCs w:val="48"/>
        </w:rPr>
        <w:t xml:space="preserve">第一部分  </w:t>
      </w:r>
      <w:r>
        <w:rPr>
          <w:rFonts w:hint="eastAsia" w:ascii="黑体" w:hAnsi="黑体" w:eastAsia="黑体" w:cs="黑体"/>
          <w:sz w:val="48"/>
          <w:szCs w:val="48"/>
          <w:highlight w:val="none"/>
        </w:rPr>
        <w:t>义马市供销合作联社概况</w:t>
      </w:r>
    </w:p>
    <w:p>
      <w:pPr>
        <w:widowControl/>
        <w:jc w:val="center"/>
        <w:outlineLvl w:val="0"/>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wordWrap w:val="0"/>
        <w:ind w:right="640" w:firstLine="800" w:firstLineChars="250"/>
        <w:rPr>
          <w:rFonts w:hint="eastAsia" w:ascii="仿宋_GB2312" w:eastAsia="仿宋_GB2312"/>
          <w:sz w:val="32"/>
          <w:szCs w:val="32"/>
          <w:highlight w:val="none"/>
        </w:rPr>
      </w:pPr>
      <w:r>
        <w:rPr>
          <w:rFonts w:hint="eastAsia" w:ascii="仿宋_GB2312" w:hAnsi="宋体" w:eastAsia="仿宋_GB2312"/>
          <w:sz w:val="32"/>
          <w:szCs w:val="32"/>
          <w:highlight w:val="none"/>
        </w:rPr>
        <w:t>1、贯彻落实中央、省、市有关农村经济和社会发展的方针、政策；参与研究和实施全市合作经济发展和农村现代流通政策。</w:t>
      </w:r>
    </w:p>
    <w:p>
      <w:pPr>
        <w:wordWrap w:val="0"/>
        <w:ind w:right="640" w:firstLine="800" w:firstLineChars="250"/>
        <w:rPr>
          <w:rFonts w:hint="eastAsia" w:ascii="仿宋_GB2312" w:eastAsia="仿宋_GB2312"/>
          <w:sz w:val="32"/>
          <w:szCs w:val="32"/>
          <w:highlight w:val="none"/>
        </w:rPr>
      </w:pPr>
      <w:r>
        <w:rPr>
          <w:rFonts w:hint="eastAsia" w:ascii="仿宋_GB2312" w:hAnsi="宋体" w:eastAsia="仿宋_GB2312"/>
          <w:sz w:val="32"/>
          <w:szCs w:val="32"/>
          <w:highlight w:val="none"/>
        </w:rPr>
        <w:t>2、履行指导、协调、监督、服务、教育培训职能，制定全市供销合作社发展规划，指导全市供销合作社的改革与发展。</w:t>
      </w:r>
    </w:p>
    <w:p>
      <w:pPr>
        <w:wordWrap w:val="0"/>
        <w:ind w:right="640" w:firstLine="800" w:firstLineChars="250"/>
        <w:rPr>
          <w:rFonts w:hint="eastAsia" w:ascii="仿宋_GB2312" w:eastAsia="仿宋_GB2312"/>
          <w:sz w:val="32"/>
          <w:szCs w:val="32"/>
          <w:highlight w:val="none"/>
        </w:rPr>
      </w:pPr>
      <w:r>
        <w:rPr>
          <w:rFonts w:hint="eastAsia" w:ascii="仿宋_GB2312" w:hAnsi="宋体" w:eastAsia="仿宋_GB2312"/>
          <w:sz w:val="32"/>
          <w:szCs w:val="32"/>
          <w:highlight w:val="none"/>
        </w:rPr>
        <w:t>3、按照市政府授权，对重要农业生产资料、农副产品和烟花爆竹、再生资源等物资的购销、储备及价格提出建议并负责组织实施。</w:t>
      </w:r>
    </w:p>
    <w:p>
      <w:pPr>
        <w:wordWrap w:val="0"/>
        <w:ind w:right="640" w:firstLine="800" w:firstLineChars="250"/>
        <w:rPr>
          <w:rFonts w:hint="eastAsia" w:ascii="仿宋_GB2312" w:eastAsia="仿宋_GB2312"/>
          <w:sz w:val="32"/>
          <w:szCs w:val="32"/>
          <w:highlight w:val="none"/>
        </w:rPr>
      </w:pPr>
      <w:r>
        <w:rPr>
          <w:rFonts w:hint="eastAsia" w:ascii="仿宋_GB2312" w:hAnsi="宋体" w:eastAsia="仿宋_GB2312"/>
          <w:sz w:val="32"/>
          <w:szCs w:val="32"/>
          <w:highlight w:val="none"/>
        </w:rPr>
        <w:t>4、组织全市供销合作社推进农村合作经济组织体系、农村社会化服务体系和农村现代流通体系建设，促进城乡经济协调发展。</w:t>
      </w:r>
    </w:p>
    <w:p>
      <w:pPr>
        <w:wordWrap w:val="0"/>
        <w:ind w:right="640" w:firstLine="800" w:firstLineChars="250"/>
        <w:rPr>
          <w:rFonts w:hint="eastAsia" w:ascii="仿宋_GB2312" w:eastAsia="仿宋_GB2312"/>
          <w:sz w:val="32"/>
          <w:szCs w:val="32"/>
          <w:highlight w:val="none"/>
        </w:rPr>
      </w:pPr>
      <w:r>
        <w:rPr>
          <w:rFonts w:hint="eastAsia" w:ascii="仿宋_GB2312" w:hAnsi="宋体" w:eastAsia="仿宋_GB2312"/>
          <w:sz w:val="32"/>
          <w:szCs w:val="32"/>
          <w:highlight w:val="none"/>
        </w:rPr>
        <w:t>5、管理直属单位位，行使社有资产出资人代表职能，监督管理社有资产，依法享有资产收益、重大决策和选择管理者的权利。</w:t>
      </w:r>
    </w:p>
    <w:p>
      <w:pPr>
        <w:wordWrap w:val="0"/>
        <w:ind w:right="640" w:firstLine="800" w:firstLineChars="250"/>
        <w:rPr>
          <w:rFonts w:hint="eastAsia" w:ascii="仿宋_GB2312" w:eastAsia="仿宋_GB2312"/>
          <w:sz w:val="32"/>
          <w:szCs w:val="32"/>
          <w:highlight w:val="none"/>
        </w:rPr>
      </w:pPr>
      <w:r>
        <w:rPr>
          <w:rFonts w:hint="eastAsia" w:ascii="仿宋_GB2312" w:hAnsi="宋体" w:eastAsia="仿宋_GB2312"/>
          <w:sz w:val="32"/>
          <w:szCs w:val="32"/>
          <w:highlight w:val="none"/>
        </w:rPr>
        <w:t>6、协调有关部门和社会组织的关系，依法维护全市供销合作社的合法权益。</w:t>
      </w:r>
    </w:p>
    <w:p>
      <w:pPr>
        <w:wordWrap w:val="0"/>
        <w:ind w:right="640" w:firstLine="800" w:firstLineChars="250"/>
        <w:rPr>
          <w:rFonts w:hint="eastAsia" w:ascii="仿宋_GB2312" w:eastAsia="仿宋_GB2312"/>
          <w:sz w:val="32"/>
          <w:szCs w:val="32"/>
          <w:highlight w:val="none"/>
        </w:rPr>
      </w:pPr>
      <w:r>
        <w:rPr>
          <w:rFonts w:hint="eastAsia" w:ascii="仿宋_GB2312" w:hAnsi="宋体" w:eastAsia="仿宋_GB2312"/>
          <w:sz w:val="32"/>
          <w:szCs w:val="32"/>
          <w:highlight w:val="none"/>
        </w:rPr>
        <w:t>7、指导全市供销合作社领办的社会团体和行业协会工作。</w:t>
      </w:r>
    </w:p>
    <w:p>
      <w:pPr>
        <w:wordWrap w:val="0"/>
        <w:ind w:right="640" w:firstLine="800" w:firstLineChars="250"/>
        <w:rPr>
          <w:rFonts w:hint="eastAsia" w:ascii="仿宋_GB2312" w:hAnsi="宋体" w:eastAsia="仿宋_GB2312" w:cs="宋体"/>
          <w:kern w:val="0"/>
          <w:sz w:val="32"/>
          <w:szCs w:val="32"/>
          <w:highlight w:val="none"/>
        </w:rPr>
      </w:pPr>
      <w:r>
        <w:rPr>
          <w:rFonts w:hint="eastAsia" w:ascii="仿宋_GB2312" w:hAnsi="宋体" w:eastAsia="仿宋_GB2312"/>
          <w:sz w:val="32"/>
          <w:szCs w:val="32"/>
          <w:highlight w:val="none"/>
        </w:rPr>
        <w:t>8、承办市政府交办的其他工作。</w:t>
      </w: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二、机构设置</w:t>
      </w:r>
    </w:p>
    <w:p>
      <w:pPr>
        <w:widowControl/>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义马市供销合作联社内设机构5个，包括：办公室、业务科、财务科、政工科、统计审计科。</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从决算单位构成看，</w:t>
      </w:r>
      <w:r>
        <w:rPr>
          <w:rFonts w:hint="eastAsia" w:ascii="仿宋_GB2312" w:hAnsi="仿宋_GB2312" w:eastAsia="仿宋_GB2312" w:cs="仿宋_GB2312"/>
          <w:kern w:val="0"/>
          <w:sz w:val="32"/>
          <w:szCs w:val="32"/>
          <w:highlight w:val="none"/>
        </w:rPr>
        <w:t>义马市供销合作联社</w:t>
      </w:r>
      <w:r>
        <w:rPr>
          <w:rFonts w:hint="eastAsia" w:ascii="仿宋_GB2312" w:hAnsi="仿宋_GB2312" w:eastAsia="仿宋_GB2312" w:cs="仿宋_GB2312"/>
          <w:kern w:val="0"/>
          <w:sz w:val="32"/>
          <w:szCs w:val="32"/>
        </w:rPr>
        <w:t>部门决算包括：本级决算。</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highlight w:val="none"/>
          <w:lang w:eastAsia="zh-CN"/>
        </w:rPr>
        <w:t>2021年</w:t>
      </w:r>
      <w:r>
        <w:rPr>
          <w:rFonts w:hint="eastAsia" w:ascii="仿宋_GB2312" w:hAnsi="仿宋_GB2312" w:eastAsia="仿宋_GB2312" w:cs="仿宋_GB2312"/>
          <w:kern w:val="0"/>
          <w:sz w:val="32"/>
          <w:szCs w:val="32"/>
          <w:highlight w:val="none"/>
        </w:rPr>
        <w:t>度，义马市供销合作联社</w:t>
      </w:r>
      <w:r>
        <w:rPr>
          <w:rFonts w:hint="eastAsia" w:ascii="仿宋_GB2312" w:hAnsi="仿宋_GB2312" w:eastAsia="仿宋_GB2312" w:cs="仿宋_GB2312"/>
          <w:kern w:val="0"/>
          <w:sz w:val="32"/>
          <w:szCs w:val="32"/>
        </w:rPr>
        <w:t>。</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highlight w:val="none"/>
        </w:rPr>
        <w:t>本决算为汇总决算，</w:t>
      </w:r>
      <w:r>
        <w:rPr>
          <w:rFonts w:hint="eastAsia" w:ascii="仿宋_GB2312" w:hAnsi="仿宋_GB2312" w:eastAsia="仿宋_GB2312" w:cs="仿宋_GB2312"/>
          <w:kern w:val="0"/>
          <w:sz w:val="32"/>
          <w:szCs w:val="32"/>
        </w:rPr>
        <w:t>纳入本部门</w:t>
      </w:r>
      <w:r>
        <w:rPr>
          <w:rFonts w:hint="eastAsia" w:ascii="仿宋_GB2312" w:hAnsi="仿宋_GB2312" w:eastAsia="仿宋_GB2312" w:cs="仿宋_GB2312"/>
          <w:kern w:val="0"/>
          <w:sz w:val="32"/>
          <w:szCs w:val="32"/>
          <w:lang w:eastAsia="zh-CN"/>
        </w:rPr>
        <w:t>2021年</w:t>
      </w:r>
      <w:r>
        <w:rPr>
          <w:rFonts w:hint="eastAsia" w:ascii="仿宋_GB2312" w:hAnsi="仿宋_GB2312" w:eastAsia="仿宋_GB2312" w:cs="仿宋_GB2312"/>
          <w:kern w:val="0"/>
          <w:sz w:val="32"/>
          <w:szCs w:val="32"/>
        </w:rPr>
        <w:t>度部门决算编制范围的单位共</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个，其中二级预算单位</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具体是：</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highlight w:val="none"/>
        </w:rPr>
        <w:t>义马市供销合作联社</w:t>
      </w:r>
      <w:r>
        <w:rPr>
          <w:rFonts w:hint="eastAsia" w:ascii="仿宋_GB2312" w:hAnsi="仿宋_GB2312" w:eastAsia="仿宋_GB2312" w:cs="仿宋_GB2312"/>
          <w:kern w:val="0"/>
          <w:sz w:val="32"/>
          <w:szCs w:val="32"/>
        </w:rPr>
        <w:t>本级</w:t>
      </w:r>
    </w:p>
    <w:p>
      <w:pPr>
        <w:widowControl/>
        <w:jc w:val="left"/>
        <w:rPr>
          <w:rFonts w:hint="eastAsia"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 xml:space="preserve">第二部分  </w:t>
      </w:r>
      <w:r>
        <w:rPr>
          <w:rFonts w:hint="eastAsia" w:ascii="黑体" w:hAnsi="黑体" w:eastAsia="黑体" w:cs="黑体"/>
          <w:sz w:val="48"/>
          <w:szCs w:val="48"/>
          <w:lang w:eastAsia="zh-CN"/>
        </w:rPr>
        <w:t>2021年</w:t>
      </w:r>
      <w:r>
        <w:rPr>
          <w:rFonts w:hint="eastAsia" w:ascii="黑体" w:hAnsi="黑体" w:eastAsia="黑体" w:cs="黑体"/>
          <w:sz w:val="48"/>
          <w:szCs w:val="48"/>
        </w:rPr>
        <w:t>度部门决算表</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tbl>
      <w:tblPr>
        <w:tblStyle w:val="4"/>
        <w:tblW w:w="28596" w:type="dxa"/>
        <w:tblInd w:w="0" w:type="dxa"/>
        <w:shd w:val="clear" w:color="auto" w:fill="auto"/>
        <w:tblLayout w:type="fixed"/>
        <w:tblCellMar>
          <w:top w:w="0" w:type="dxa"/>
          <w:left w:w="0" w:type="dxa"/>
          <w:bottom w:w="0" w:type="dxa"/>
          <w:right w:w="0" w:type="dxa"/>
        </w:tblCellMar>
      </w:tblPr>
      <w:tblGrid>
        <w:gridCol w:w="13459"/>
        <w:gridCol w:w="536"/>
        <w:gridCol w:w="13762"/>
        <w:gridCol w:w="839"/>
      </w:tblGrid>
      <w:tr>
        <w:tblPrEx>
          <w:shd w:val="clear" w:color="auto" w:fill="auto"/>
          <w:tblCellMar>
            <w:top w:w="0" w:type="dxa"/>
            <w:left w:w="0" w:type="dxa"/>
            <w:bottom w:w="0" w:type="dxa"/>
            <w:right w:w="0" w:type="dxa"/>
          </w:tblCellMar>
        </w:tblPrEx>
        <w:trPr>
          <w:trHeight w:val="375" w:hRule="atLeast"/>
        </w:trPr>
        <w:tc>
          <w:tcPr>
            <w:tcW w:w="13995" w:type="dxa"/>
            <w:gridSpan w:val="2"/>
            <w:vMerge w:val="restart"/>
            <w:tcBorders>
              <w:top w:val="nil"/>
              <w:left w:val="nil"/>
              <w:bottom w:val="nil"/>
              <w:right w:val="single" w:color="808080" w:sz="4" w:space="0"/>
            </w:tcBorders>
            <w:shd w:val="clear" w:color="auto" w:fill="auto"/>
            <w:tcMar>
              <w:top w:w="15" w:type="dxa"/>
              <w:left w:w="15" w:type="dxa"/>
              <w:right w:w="15" w:type="dxa"/>
            </w:tcMar>
            <w:vAlign w:val="center"/>
          </w:tcPr>
          <w:tbl>
            <w:tblPr>
              <w:tblStyle w:val="4"/>
              <w:tblW w:w="13980" w:type="dxa"/>
              <w:tblInd w:w="0" w:type="dxa"/>
              <w:tblLayout w:type="fixed"/>
              <w:tblCellMar>
                <w:top w:w="0" w:type="dxa"/>
                <w:left w:w="0" w:type="dxa"/>
                <w:bottom w:w="0" w:type="dxa"/>
                <w:right w:w="0" w:type="dxa"/>
              </w:tblCellMar>
            </w:tblPr>
            <w:tblGrid>
              <w:gridCol w:w="3465"/>
              <w:gridCol w:w="534"/>
              <w:gridCol w:w="280"/>
              <w:gridCol w:w="825"/>
              <w:gridCol w:w="1798"/>
              <w:gridCol w:w="3296"/>
              <w:gridCol w:w="492"/>
              <w:gridCol w:w="849"/>
              <w:gridCol w:w="750"/>
              <w:gridCol w:w="1691"/>
            </w:tblGrid>
            <w:tr>
              <w:tblPrEx>
                <w:tblCellMar>
                  <w:top w:w="0" w:type="dxa"/>
                  <w:left w:w="0" w:type="dxa"/>
                  <w:bottom w:w="0" w:type="dxa"/>
                  <w:right w:w="0" w:type="dxa"/>
                </w:tblCellMar>
              </w:tblPrEx>
              <w:trPr>
                <w:trHeight w:val="360" w:hRule="atLeast"/>
              </w:trPr>
              <w:tc>
                <w:tcPr>
                  <w:tcW w:w="13980" w:type="dxa"/>
                  <w:gridSpan w:val="10"/>
                  <w:tcBorders>
                    <w:top w:val="nil"/>
                    <w:left w:val="nil"/>
                    <w:bottom w:val="nil"/>
                    <w:right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color w:val="000000"/>
                      <w:sz w:val="32"/>
                      <w:szCs w:val="32"/>
                      <w:highlight w:val="none"/>
                    </w:rPr>
                  </w:pPr>
                  <w:r>
                    <w:rPr>
                      <w:rFonts w:hint="eastAsia" w:ascii="华文中宋" w:hAnsi="华文中宋" w:eastAsia="华文中宋" w:cs="华文中宋"/>
                      <w:color w:val="000000"/>
                      <w:kern w:val="0"/>
                      <w:sz w:val="32"/>
                      <w:szCs w:val="32"/>
                      <w:highlight w:val="none"/>
                      <w:lang w:bidi="ar"/>
                    </w:rPr>
                    <w:t>收入支出决算总表</w:t>
                  </w:r>
                </w:p>
              </w:tc>
            </w:tr>
            <w:tr>
              <w:tblPrEx>
                <w:tblCellMar>
                  <w:top w:w="0" w:type="dxa"/>
                  <w:left w:w="0" w:type="dxa"/>
                  <w:bottom w:w="0" w:type="dxa"/>
                  <w:right w:w="0" w:type="dxa"/>
                </w:tblCellMar>
              </w:tblPrEx>
              <w:trPr>
                <w:trHeight w:val="199" w:hRule="atLeast"/>
              </w:trPr>
              <w:tc>
                <w:tcPr>
                  <w:tcW w:w="4279" w:type="dxa"/>
                  <w:gridSpan w:val="3"/>
                  <w:tcBorders>
                    <w:top w:val="nil"/>
                    <w:left w:val="nil"/>
                    <w:bottom w:val="nil"/>
                    <w:right w:val="nil"/>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highlight w:val="none"/>
                    </w:rPr>
                  </w:pPr>
                </w:p>
              </w:tc>
              <w:tc>
                <w:tcPr>
                  <w:tcW w:w="825" w:type="dxa"/>
                  <w:tcBorders>
                    <w:top w:val="nil"/>
                    <w:left w:val="nil"/>
                    <w:bottom w:val="nil"/>
                    <w:right w:val="nil"/>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highlight w:val="none"/>
                    </w:rPr>
                  </w:pPr>
                </w:p>
              </w:tc>
              <w:tc>
                <w:tcPr>
                  <w:tcW w:w="1798" w:type="dxa"/>
                  <w:tcBorders>
                    <w:top w:val="nil"/>
                    <w:left w:val="nil"/>
                    <w:bottom w:val="nil"/>
                    <w:right w:val="nil"/>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highlight w:val="none"/>
                    </w:rPr>
                  </w:pPr>
                </w:p>
              </w:tc>
              <w:tc>
                <w:tcPr>
                  <w:tcW w:w="4637" w:type="dxa"/>
                  <w:gridSpan w:val="3"/>
                  <w:tcBorders>
                    <w:top w:val="nil"/>
                    <w:left w:val="nil"/>
                    <w:bottom w:val="nil"/>
                    <w:right w:val="nil"/>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highlight w:val="none"/>
                    </w:rPr>
                  </w:pPr>
                </w:p>
              </w:tc>
              <w:tc>
                <w:tcPr>
                  <w:tcW w:w="750" w:type="dxa"/>
                  <w:tcBorders>
                    <w:top w:val="nil"/>
                    <w:left w:val="nil"/>
                    <w:bottom w:val="nil"/>
                    <w:right w:val="nil"/>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highlight w:val="none"/>
                    </w:rPr>
                  </w:pPr>
                </w:p>
              </w:tc>
              <w:tc>
                <w:tcPr>
                  <w:tcW w:w="1691" w:type="dxa"/>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公开01表</w:t>
                  </w:r>
                </w:p>
              </w:tc>
            </w:tr>
            <w:tr>
              <w:tblPrEx>
                <w:tblCellMar>
                  <w:top w:w="0" w:type="dxa"/>
                  <w:left w:w="0" w:type="dxa"/>
                  <w:bottom w:w="0" w:type="dxa"/>
                  <w:right w:w="0" w:type="dxa"/>
                </w:tblCellMar>
              </w:tblPrEx>
              <w:trPr>
                <w:trHeight w:val="300" w:hRule="atLeast"/>
              </w:trPr>
              <w:tc>
                <w:tcPr>
                  <w:tcW w:w="4279" w:type="dxa"/>
                  <w:gridSpan w:val="3"/>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部门：</w:t>
                  </w:r>
                  <w:r>
                    <w:rPr>
                      <w:rFonts w:hint="eastAsia" w:ascii="黑体" w:hAnsi="仿宋_GB2312" w:eastAsia="黑体" w:cs="仿宋_GB2312"/>
                      <w:kern w:val="0"/>
                      <w:sz w:val="18"/>
                      <w:szCs w:val="18"/>
                      <w:highlight w:val="none"/>
                    </w:rPr>
                    <w:t>义马市供销合作联社</w:t>
                  </w:r>
                </w:p>
              </w:tc>
              <w:tc>
                <w:tcPr>
                  <w:tcW w:w="825" w:type="dxa"/>
                  <w:tcBorders>
                    <w:top w:val="nil"/>
                    <w:left w:val="nil"/>
                    <w:bottom w:val="nil"/>
                    <w:right w:val="nil"/>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highlight w:val="none"/>
                    </w:rPr>
                  </w:pPr>
                </w:p>
              </w:tc>
              <w:tc>
                <w:tcPr>
                  <w:tcW w:w="1798" w:type="dxa"/>
                  <w:tcBorders>
                    <w:top w:val="nil"/>
                    <w:left w:val="nil"/>
                    <w:bottom w:val="nil"/>
                    <w:right w:val="nil"/>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highlight w:val="none"/>
                    </w:rPr>
                  </w:pPr>
                </w:p>
              </w:tc>
              <w:tc>
                <w:tcPr>
                  <w:tcW w:w="4637" w:type="dxa"/>
                  <w:gridSpan w:val="3"/>
                  <w:tcBorders>
                    <w:top w:val="nil"/>
                    <w:left w:val="nil"/>
                    <w:bottom w:val="nil"/>
                    <w:right w:val="nil"/>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highlight w:val="none"/>
                    </w:rPr>
                  </w:pPr>
                </w:p>
              </w:tc>
              <w:tc>
                <w:tcPr>
                  <w:tcW w:w="750" w:type="dxa"/>
                  <w:tcBorders>
                    <w:top w:val="nil"/>
                    <w:left w:val="nil"/>
                    <w:bottom w:val="nil"/>
                    <w:right w:val="nil"/>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highlight w:val="none"/>
                    </w:rPr>
                  </w:pPr>
                </w:p>
              </w:tc>
              <w:tc>
                <w:tcPr>
                  <w:tcW w:w="1691" w:type="dxa"/>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单位：万元</w:t>
                  </w:r>
                </w:p>
              </w:tc>
            </w:tr>
            <w:tr>
              <w:tblPrEx>
                <w:tblCellMar>
                  <w:top w:w="0" w:type="dxa"/>
                  <w:left w:w="0" w:type="dxa"/>
                  <w:bottom w:w="0" w:type="dxa"/>
                  <w:right w:w="0" w:type="dxa"/>
                </w:tblCellMar>
              </w:tblPrEx>
              <w:trPr>
                <w:trHeight w:val="294" w:hRule="atLeast"/>
              </w:trPr>
              <w:tc>
                <w:tcPr>
                  <w:tcW w:w="6902" w:type="dxa"/>
                  <w:gridSpan w:val="5"/>
                  <w:tcBorders>
                    <w:top w:val="single" w:color="000000" w:sz="8"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highlight w:val="none"/>
                    </w:rPr>
                  </w:pPr>
                  <w:r>
                    <w:rPr>
                      <w:rFonts w:hint="eastAsia" w:ascii="宋体" w:hAnsi="宋体" w:cs="宋体"/>
                      <w:kern w:val="0"/>
                      <w:sz w:val="20"/>
                      <w:szCs w:val="20"/>
                      <w:highlight w:val="none"/>
                      <w:lang w:bidi="ar"/>
                    </w:rPr>
                    <w:t>收入</w:t>
                  </w:r>
                </w:p>
              </w:tc>
              <w:tc>
                <w:tcPr>
                  <w:tcW w:w="7078" w:type="dxa"/>
                  <w:gridSpan w:val="5"/>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highlight w:val="none"/>
                    </w:rPr>
                  </w:pPr>
                  <w:r>
                    <w:rPr>
                      <w:rFonts w:hint="eastAsia" w:ascii="宋体" w:hAnsi="宋体" w:cs="宋体"/>
                      <w:kern w:val="0"/>
                      <w:sz w:val="20"/>
                      <w:szCs w:val="20"/>
                      <w:highlight w:val="none"/>
                      <w:lang w:bidi="ar"/>
                    </w:rPr>
                    <w:t>支出</w:t>
                  </w:r>
                </w:p>
              </w:tc>
            </w:tr>
            <w:tr>
              <w:tblPrEx>
                <w:tblCellMar>
                  <w:top w:w="0" w:type="dxa"/>
                  <w:left w:w="0" w:type="dxa"/>
                  <w:bottom w:w="0" w:type="dxa"/>
                  <w:right w:w="0" w:type="dxa"/>
                </w:tblCellMar>
              </w:tblPrEx>
              <w:trPr>
                <w:trHeight w:val="90" w:hRule="atLeast"/>
              </w:trPr>
              <w:tc>
                <w:tcPr>
                  <w:tcW w:w="3465"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highlight w:val="none"/>
                    </w:rPr>
                  </w:pPr>
                  <w:r>
                    <w:rPr>
                      <w:rFonts w:hint="eastAsia" w:ascii="宋体" w:hAnsi="宋体" w:cs="宋体"/>
                      <w:kern w:val="0"/>
                      <w:sz w:val="20"/>
                      <w:szCs w:val="20"/>
                      <w:highlight w:val="none"/>
                      <w:lang w:bidi="ar"/>
                    </w:rPr>
                    <w:t>项</w:t>
                  </w:r>
                  <w:r>
                    <w:rPr>
                      <w:rFonts w:hint="eastAsia" w:ascii="宋体" w:hAnsi="宋体" w:cs="宋体"/>
                      <w:kern w:val="0"/>
                      <w:sz w:val="20"/>
                      <w:szCs w:val="20"/>
                      <w:highlight w:val="none"/>
                      <w:lang w:val="en-US" w:eastAsia="zh-CN" w:bidi="ar"/>
                    </w:rPr>
                    <w:t xml:space="preserve"> </w:t>
                  </w:r>
                  <w:r>
                    <w:rPr>
                      <w:rFonts w:hint="eastAsia" w:ascii="宋体" w:hAnsi="宋体" w:cs="宋体"/>
                      <w:kern w:val="0"/>
                      <w:sz w:val="20"/>
                      <w:szCs w:val="20"/>
                      <w:highlight w:val="none"/>
                      <w:lang w:bidi="ar"/>
                    </w:rPr>
                    <w:t>目</w:t>
                  </w:r>
                </w:p>
              </w:tc>
              <w:tc>
                <w:tcPr>
                  <w:tcW w:w="534"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sz w:val="20"/>
                      <w:szCs w:val="20"/>
                      <w:highlight w:val="none"/>
                    </w:rPr>
                  </w:pPr>
                  <w:r>
                    <w:rPr>
                      <w:rFonts w:hint="eastAsia" w:ascii="宋体" w:hAnsi="宋体" w:cs="宋体"/>
                      <w:kern w:val="0"/>
                      <w:sz w:val="20"/>
                      <w:szCs w:val="20"/>
                      <w:highlight w:val="none"/>
                      <w:lang w:bidi="ar"/>
                    </w:rPr>
                    <w:t>行次</w:t>
                  </w:r>
                </w:p>
              </w:tc>
              <w:tc>
                <w:tcPr>
                  <w:tcW w:w="2903"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highlight w:val="none"/>
                    </w:rPr>
                  </w:pPr>
                  <w:r>
                    <w:rPr>
                      <w:rFonts w:hint="eastAsia" w:ascii="宋体" w:hAnsi="宋体" w:cs="宋体"/>
                      <w:kern w:val="0"/>
                      <w:sz w:val="20"/>
                      <w:szCs w:val="20"/>
                      <w:highlight w:val="none"/>
                      <w:lang w:bidi="ar"/>
                    </w:rPr>
                    <w:t>金额</w:t>
                  </w:r>
                </w:p>
              </w:tc>
              <w:tc>
                <w:tcPr>
                  <w:tcW w:w="32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highlight w:val="none"/>
                    </w:rPr>
                  </w:pPr>
                  <w:r>
                    <w:rPr>
                      <w:rFonts w:hint="eastAsia" w:ascii="宋体" w:hAnsi="宋体" w:cs="宋体"/>
                      <w:kern w:val="0"/>
                      <w:sz w:val="20"/>
                      <w:szCs w:val="20"/>
                      <w:highlight w:val="none"/>
                      <w:lang w:bidi="ar"/>
                    </w:rPr>
                    <w:t>项</w:t>
                  </w:r>
                  <w:r>
                    <w:rPr>
                      <w:rFonts w:hint="eastAsia" w:ascii="宋体" w:hAnsi="宋体" w:cs="宋体"/>
                      <w:kern w:val="0"/>
                      <w:sz w:val="20"/>
                      <w:szCs w:val="20"/>
                      <w:highlight w:val="none"/>
                      <w:lang w:val="en-US" w:eastAsia="zh-CN" w:bidi="ar"/>
                    </w:rPr>
                    <w:t xml:space="preserve"> </w:t>
                  </w:r>
                  <w:r>
                    <w:rPr>
                      <w:rFonts w:hint="eastAsia" w:ascii="宋体" w:hAnsi="宋体" w:cs="宋体"/>
                      <w:kern w:val="0"/>
                      <w:sz w:val="20"/>
                      <w:szCs w:val="20"/>
                      <w:highlight w:val="none"/>
                      <w:lang w:bidi="ar"/>
                    </w:rPr>
                    <w:t>目</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sz w:val="20"/>
                      <w:szCs w:val="20"/>
                      <w:highlight w:val="none"/>
                    </w:rPr>
                  </w:pPr>
                  <w:r>
                    <w:rPr>
                      <w:rFonts w:hint="eastAsia" w:ascii="宋体" w:hAnsi="宋体" w:cs="宋体"/>
                      <w:kern w:val="0"/>
                      <w:sz w:val="20"/>
                      <w:szCs w:val="20"/>
                      <w:highlight w:val="none"/>
                      <w:lang w:bidi="ar"/>
                    </w:rPr>
                    <w:t>行次</w:t>
                  </w:r>
                </w:p>
              </w:tc>
              <w:tc>
                <w:tcPr>
                  <w:tcW w:w="3290"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highlight w:val="none"/>
                    </w:rPr>
                  </w:pPr>
                  <w:r>
                    <w:rPr>
                      <w:rFonts w:hint="eastAsia" w:ascii="宋体" w:hAnsi="宋体" w:cs="宋体"/>
                      <w:kern w:val="0"/>
                      <w:sz w:val="20"/>
                      <w:szCs w:val="20"/>
                      <w:highlight w:val="none"/>
                      <w:lang w:bidi="ar"/>
                    </w:rPr>
                    <w:t>金额</w:t>
                  </w:r>
                </w:p>
              </w:tc>
            </w:tr>
            <w:tr>
              <w:tblPrEx>
                <w:tblCellMar>
                  <w:top w:w="0" w:type="dxa"/>
                  <w:left w:w="0" w:type="dxa"/>
                  <w:bottom w:w="0" w:type="dxa"/>
                  <w:right w:w="0" w:type="dxa"/>
                </w:tblCellMar>
              </w:tblPrEx>
              <w:trPr>
                <w:trHeight w:val="277" w:hRule="atLeast"/>
              </w:trPr>
              <w:tc>
                <w:tcPr>
                  <w:tcW w:w="3465"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highlight w:val="none"/>
                    </w:rPr>
                  </w:pPr>
                  <w:r>
                    <w:rPr>
                      <w:rFonts w:hint="eastAsia" w:ascii="宋体" w:hAnsi="宋体" w:cs="宋体"/>
                      <w:kern w:val="0"/>
                      <w:sz w:val="20"/>
                      <w:szCs w:val="20"/>
                      <w:highlight w:val="none"/>
                      <w:lang w:bidi="ar"/>
                    </w:rPr>
                    <w:t>栏</w:t>
                  </w:r>
                  <w:r>
                    <w:rPr>
                      <w:rFonts w:hint="eastAsia" w:ascii="宋体" w:hAnsi="宋体" w:cs="宋体"/>
                      <w:kern w:val="0"/>
                      <w:sz w:val="20"/>
                      <w:szCs w:val="20"/>
                      <w:highlight w:val="none"/>
                      <w:lang w:val="en-US" w:eastAsia="zh-CN" w:bidi="ar"/>
                    </w:rPr>
                    <w:t xml:space="preserve"> </w:t>
                  </w:r>
                  <w:r>
                    <w:rPr>
                      <w:rFonts w:hint="eastAsia" w:ascii="宋体" w:hAnsi="宋体" w:cs="宋体"/>
                      <w:kern w:val="0"/>
                      <w:sz w:val="20"/>
                      <w:szCs w:val="20"/>
                      <w:highlight w:val="none"/>
                      <w:lang w:bidi="ar"/>
                    </w:rPr>
                    <w:t>次</w:t>
                  </w:r>
                </w:p>
              </w:tc>
              <w:tc>
                <w:tcPr>
                  <w:tcW w:w="534"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sz w:val="20"/>
                      <w:szCs w:val="20"/>
                      <w:highlight w:val="none"/>
                    </w:rPr>
                  </w:pPr>
                </w:p>
              </w:tc>
              <w:tc>
                <w:tcPr>
                  <w:tcW w:w="2903"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highlight w:val="none"/>
                    </w:rPr>
                  </w:pPr>
                  <w:r>
                    <w:rPr>
                      <w:rFonts w:hint="eastAsia" w:ascii="宋体" w:hAnsi="宋体" w:cs="宋体"/>
                      <w:kern w:val="0"/>
                      <w:sz w:val="20"/>
                      <w:szCs w:val="20"/>
                      <w:highlight w:val="none"/>
                      <w:lang w:bidi="ar"/>
                    </w:rPr>
                    <w:t>1</w:t>
                  </w:r>
                </w:p>
              </w:tc>
              <w:tc>
                <w:tcPr>
                  <w:tcW w:w="32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highlight w:val="none"/>
                    </w:rPr>
                  </w:pPr>
                  <w:r>
                    <w:rPr>
                      <w:rFonts w:hint="eastAsia" w:ascii="宋体" w:hAnsi="宋体" w:cs="宋体"/>
                      <w:kern w:val="0"/>
                      <w:sz w:val="20"/>
                      <w:szCs w:val="20"/>
                      <w:highlight w:val="none"/>
                      <w:lang w:bidi="ar"/>
                    </w:rPr>
                    <w:t>栏</w:t>
                  </w:r>
                  <w:r>
                    <w:rPr>
                      <w:rFonts w:hint="eastAsia" w:ascii="宋体" w:hAnsi="宋体" w:cs="宋体"/>
                      <w:kern w:val="0"/>
                      <w:sz w:val="20"/>
                      <w:szCs w:val="20"/>
                      <w:highlight w:val="none"/>
                      <w:lang w:val="en-US" w:eastAsia="zh-CN" w:bidi="ar"/>
                    </w:rPr>
                    <w:t xml:space="preserve"> </w:t>
                  </w:r>
                  <w:r>
                    <w:rPr>
                      <w:rFonts w:hint="eastAsia" w:ascii="宋体" w:hAnsi="宋体" w:cs="宋体"/>
                      <w:kern w:val="0"/>
                      <w:sz w:val="20"/>
                      <w:szCs w:val="20"/>
                      <w:highlight w:val="none"/>
                      <w:lang w:bidi="ar"/>
                    </w:rPr>
                    <w:t>次</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sz w:val="20"/>
                      <w:szCs w:val="20"/>
                      <w:highlight w:val="none"/>
                    </w:rPr>
                  </w:pPr>
                </w:p>
              </w:tc>
              <w:tc>
                <w:tcPr>
                  <w:tcW w:w="3290"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highlight w:val="none"/>
                    </w:rPr>
                  </w:pPr>
                  <w:r>
                    <w:rPr>
                      <w:rFonts w:hint="eastAsia" w:ascii="宋体" w:hAnsi="宋体" w:cs="宋体"/>
                      <w:kern w:val="0"/>
                      <w:sz w:val="20"/>
                      <w:szCs w:val="20"/>
                      <w:highlight w:val="none"/>
                      <w:lang w:bidi="ar"/>
                    </w:rPr>
                    <w:t>2</w:t>
                  </w:r>
                </w:p>
              </w:tc>
            </w:tr>
            <w:tr>
              <w:tblPrEx>
                <w:tblCellMar>
                  <w:top w:w="0" w:type="dxa"/>
                  <w:left w:w="0" w:type="dxa"/>
                  <w:bottom w:w="0" w:type="dxa"/>
                  <w:right w:w="0" w:type="dxa"/>
                </w:tblCellMar>
              </w:tblPrEx>
              <w:trPr>
                <w:trHeight w:val="277" w:hRule="atLeast"/>
              </w:trPr>
              <w:tc>
                <w:tcPr>
                  <w:tcW w:w="3465" w:type="dxa"/>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一、一般公共预算财政拨款收入</w:t>
                  </w:r>
                </w:p>
              </w:tc>
              <w:tc>
                <w:tcPr>
                  <w:tcW w:w="534" w:type="dxa"/>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highlight w:val="none"/>
                    </w:rPr>
                  </w:pPr>
                  <w:r>
                    <w:rPr>
                      <w:rFonts w:hint="eastAsia" w:ascii="宋体" w:hAnsi="宋体" w:cs="宋体"/>
                      <w:kern w:val="0"/>
                      <w:sz w:val="22"/>
                      <w:highlight w:val="none"/>
                      <w:lang w:bidi="ar"/>
                    </w:rPr>
                    <w:t>1</w:t>
                  </w:r>
                </w:p>
              </w:tc>
              <w:tc>
                <w:tcPr>
                  <w:tcW w:w="2903"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0"/>
                      <w:szCs w:val="20"/>
                      <w:highlight w:val="none"/>
                      <w:lang w:val="en-US" w:eastAsia="zh-CN"/>
                    </w:rPr>
                  </w:pPr>
                  <w:r>
                    <w:rPr>
                      <w:rFonts w:hint="eastAsia" w:ascii="宋体" w:hAnsi="宋体" w:eastAsia="宋体" w:cs="宋体"/>
                      <w:sz w:val="20"/>
                      <w:szCs w:val="20"/>
                      <w:highlight w:val="none"/>
                      <w:lang w:val="en-US" w:eastAsia="zh-CN"/>
                    </w:rPr>
                    <w:t>119.4</w:t>
                  </w:r>
                </w:p>
              </w:tc>
              <w:tc>
                <w:tcPr>
                  <w:tcW w:w="32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highlight w:val="none"/>
                    </w:rPr>
                  </w:pPr>
                  <w:r>
                    <w:rPr>
                      <w:rFonts w:hint="eastAsia" w:ascii="宋体" w:hAnsi="宋体" w:cs="宋体"/>
                      <w:kern w:val="0"/>
                      <w:sz w:val="20"/>
                      <w:szCs w:val="20"/>
                      <w:highlight w:val="none"/>
                      <w:lang w:bidi="ar"/>
                    </w:rPr>
                    <w:t>一、一般公共服务支出</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sz w:val="20"/>
                      <w:szCs w:val="20"/>
                      <w:highlight w:val="none"/>
                    </w:rPr>
                  </w:pPr>
                  <w:r>
                    <w:rPr>
                      <w:rFonts w:hint="eastAsia" w:ascii="宋体" w:hAnsi="宋体" w:cs="宋体"/>
                      <w:sz w:val="20"/>
                      <w:szCs w:val="20"/>
                      <w:highlight w:val="none"/>
                      <w:lang w:val="en-US" w:eastAsia="zh-CN"/>
                    </w:rPr>
                    <w:t>32</w:t>
                  </w:r>
                </w:p>
              </w:tc>
              <w:tc>
                <w:tcPr>
                  <w:tcW w:w="3290"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highlight w:val="none"/>
                    </w:rPr>
                  </w:pPr>
                </w:p>
              </w:tc>
            </w:tr>
            <w:tr>
              <w:trPr>
                <w:trHeight w:val="344" w:hRule="atLeast"/>
              </w:trPr>
              <w:tc>
                <w:tcPr>
                  <w:tcW w:w="3465"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二、政府性基金</w:t>
                  </w:r>
                  <w:r>
                    <w:rPr>
                      <w:rFonts w:hint="default" w:ascii="宋体" w:hAnsi="宋体" w:cs="宋体"/>
                      <w:color w:val="000000"/>
                      <w:kern w:val="0"/>
                      <w:sz w:val="20"/>
                      <w:szCs w:val="20"/>
                      <w:highlight w:val="none"/>
                      <w:lang w:bidi="ar"/>
                    </w:rPr>
                    <w:t>预算财政拨款</w:t>
                  </w:r>
                  <w:r>
                    <w:rPr>
                      <w:rFonts w:hint="eastAsia" w:ascii="宋体" w:hAnsi="宋体" w:cs="宋体"/>
                      <w:color w:val="000000"/>
                      <w:kern w:val="0"/>
                      <w:sz w:val="20"/>
                      <w:szCs w:val="20"/>
                      <w:highlight w:val="none"/>
                      <w:lang w:bidi="ar"/>
                    </w:rPr>
                    <w:t>收入</w:t>
                  </w:r>
                </w:p>
              </w:tc>
              <w:tc>
                <w:tcPr>
                  <w:tcW w:w="534"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highlight w:val="none"/>
                    </w:rPr>
                  </w:pPr>
                  <w:r>
                    <w:rPr>
                      <w:rFonts w:hint="eastAsia" w:ascii="宋体" w:hAnsi="宋体" w:cs="宋体"/>
                      <w:kern w:val="0"/>
                      <w:sz w:val="22"/>
                      <w:highlight w:val="none"/>
                      <w:lang w:bidi="ar"/>
                    </w:rPr>
                    <w:t>2</w:t>
                  </w:r>
                </w:p>
              </w:tc>
              <w:tc>
                <w:tcPr>
                  <w:tcW w:w="2903"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highlight w:val="none"/>
                    </w:rPr>
                  </w:pPr>
                </w:p>
              </w:tc>
              <w:tc>
                <w:tcPr>
                  <w:tcW w:w="32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highlight w:val="none"/>
                    </w:rPr>
                  </w:pPr>
                  <w:r>
                    <w:rPr>
                      <w:rFonts w:hint="eastAsia" w:ascii="宋体" w:hAnsi="宋体" w:cs="宋体"/>
                      <w:kern w:val="0"/>
                      <w:sz w:val="20"/>
                      <w:szCs w:val="20"/>
                      <w:highlight w:val="none"/>
                      <w:lang w:bidi="ar"/>
                    </w:rPr>
                    <w:t>二、外交支出</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sz w:val="20"/>
                      <w:szCs w:val="20"/>
                      <w:highlight w:val="none"/>
                    </w:rPr>
                  </w:pPr>
                  <w:r>
                    <w:rPr>
                      <w:rFonts w:hint="eastAsia" w:ascii="宋体" w:hAnsi="宋体" w:cs="宋体"/>
                      <w:sz w:val="20"/>
                      <w:szCs w:val="20"/>
                      <w:highlight w:val="none"/>
                      <w:lang w:val="en-US" w:eastAsia="zh-CN"/>
                    </w:rPr>
                    <w:t>33</w:t>
                  </w:r>
                </w:p>
              </w:tc>
              <w:tc>
                <w:tcPr>
                  <w:tcW w:w="3290"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highlight w:val="none"/>
                    </w:rPr>
                  </w:pPr>
                </w:p>
              </w:tc>
            </w:tr>
            <w:tr>
              <w:tblPrEx>
                <w:tblCellMar>
                  <w:top w:w="0" w:type="dxa"/>
                  <w:left w:w="0" w:type="dxa"/>
                  <w:bottom w:w="0" w:type="dxa"/>
                  <w:right w:w="0" w:type="dxa"/>
                </w:tblCellMar>
              </w:tblPrEx>
              <w:trPr>
                <w:trHeight w:val="378" w:hRule="atLeast"/>
              </w:trPr>
              <w:tc>
                <w:tcPr>
                  <w:tcW w:w="3465"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三、上级补助收入</w:t>
                  </w:r>
                </w:p>
              </w:tc>
              <w:tc>
                <w:tcPr>
                  <w:tcW w:w="534"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highlight w:val="none"/>
                    </w:rPr>
                  </w:pPr>
                  <w:r>
                    <w:rPr>
                      <w:rFonts w:hint="eastAsia" w:ascii="宋体" w:hAnsi="宋体" w:cs="宋体"/>
                      <w:kern w:val="0"/>
                      <w:sz w:val="22"/>
                      <w:highlight w:val="none"/>
                      <w:lang w:bidi="ar"/>
                    </w:rPr>
                    <w:t>3</w:t>
                  </w:r>
                </w:p>
              </w:tc>
              <w:tc>
                <w:tcPr>
                  <w:tcW w:w="2903"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highlight w:val="none"/>
                    </w:rPr>
                  </w:pPr>
                </w:p>
              </w:tc>
              <w:tc>
                <w:tcPr>
                  <w:tcW w:w="32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highlight w:val="none"/>
                    </w:rPr>
                  </w:pPr>
                  <w:r>
                    <w:rPr>
                      <w:rFonts w:hint="eastAsia" w:ascii="宋体" w:hAnsi="宋体" w:cs="宋体"/>
                      <w:kern w:val="0"/>
                      <w:sz w:val="20"/>
                      <w:szCs w:val="20"/>
                      <w:highlight w:val="none"/>
                      <w:lang w:bidi="ar"/>
                    </w:rPr>
                    <w:t>三、国防支出</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sz w:val="20"/>
                      <w:szCs w:val="20"/>
                      <w:highlight w:val="none"/>
                    </w:rPr>
                  </w:pPr>
                  <w:r>
                    <w:rPr>
                      <w:rFonts w:hint="eastAsia" w:ascii="宋体" w:hAnsi="宋体" w:cs="宋体"/>
                      <w:sz w:val="20"/>
                      <w:szCs w:val="20"/>
                      <w:highlight w:val="none"/>
                      <w:lang w:val="en-US" w:eastAsia="zh-CN"/>
                    </w:rPr>
                    <w:t>34</w:t>
                  </w:r>
                </w:p>
              </w:tc>
              <w:tc>
                <w:tcPr>
                  <w:tcW w:w="3290"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highlight w:val="none"/>
                    </w:rPr>
                  </w:pPr>
                </w:p>
              </w:tc>
            </w:tr>
            <w:tr>
              <w:tblPrEx>
                <w:tblCellMar>
                  <w:top w:w="0" w:type="dxa"/>
                  <w:left w:w="0" w:type="dxa"/>
                  <w:bottom w:w="0" w:type="dxa"/>
                  <w:right w:w="0" w:type="dxa"/>
                </w:tblCellMar>
              </w:tblPrEx>
              <w:trPr>
                <w:trHeight w:val="310" w:hRule="atLeast"/>
              </w:trPr>
              <w:tc>
                <w:tcPr>
                  <w:tcW w:w="3465"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四、事业收入</w:t>
                  </w:r>
                </w:p>
              </w:tc>
              <w:tc>
                <w:tcPr>
                  <w:tcW w:w="534"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highlight w:val="none"/>
                    </w:rPr>
                  </w:pPr>
                  <w:r>
                    <w:rPr>
                      <w:rFonts w:hint="eastAsia" w:ascii="宋体" w:hAnsi="宋体" w:cs="宋体"/>
                      <w:sz w:val="22"/>
                      <w:highlight w:val="none"/>
                      <w:lang w:val="en-US" w:eastAsia="zh-CN"/>
                    </w:rPr>
                    <w:t>4</w:t>
                  </w:r>
                </w:p>
              </w:tc>
              <w:tc>
                <w:tcPr>
                  <w:tcW w:w="2903"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highlight w:val="none"/>
                    </w:rPr>
                  </w:pPr>
                </w:p>
              </w:tc>
              <w:tc>
                <w:tcPr>
                  <w:tcW w:w="32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highlight w:val="none"/>
                      <w:lang w:bidi="ar"/>
                    </w:rPr>
                  </w:pPr>
                  <w:r>
                    <w:rPr>
                      <w:rFonts w:hint="eastAsia" w:ascii="宋体" w:hAnsi="宋体" w:cs="宋体"/>
                      <w:kern w:val="0"/>
                      <w:sz w:val="20"/>
                      <w:szCs w:val="20"/>
                      <w:highlight w:val="none"/>
                      <w:lang w:bidi="ar"/>
                    </w:rPr>
                    <w:t>四、公共安全支出</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sz w:val="20"/>
                      <w:szCs w:val="20"/>
                      <w:highlight w:val="none"/>
                    </w:rPr>
                  </w:pPr>
                  <w:r>
                    <w:rPr>
                      <w:rFonts w:hint="eastAsia" w:ascii="宋体" w:hAnsi="宋体" w:cs="宋体"/>
                      <w:sz w:val="20"/>
                      <w:szCs w:val="20"/>
                      <w:highlight w:val="none"/>
                      <w:lang w:val="en-US" w:eastAsia="zh-CN"/>
                    </w:rPr>
                    <w:t>34</w:t>
                  </w:r>
                </w:p>
              </w:tc>
              <w:tc>
                <w:tcPr>
                  <w:tcW w:w="3290"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highlight w:val="none"/>
                    </w:rPr>
                  </w:pPr>
                </w:p>
              </w:tc>
            </w:tr>
            <w:tr>
              <w:tblPrEx>
                <w:tblCellMar>
                  <w:top w:w="0" w:type="dxa"/>
                  <w:left w:w="0" w:type="dxa"/>
                  <w:bottom w:w="0" w:type="dxa"/>
                  <w:right w:w="0" w:type="dxa"/>
                </w:tblCellMar>
              </w:tblPrEx>
              <w:trPr>
                <w:trHeight w:val="327" w:hRule="atLeast"/>
              </w:trPr>
              <w:tc>
                <w:tcPr>
                  <w:tcW w:w="3465"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五、经营收入</w:t>
                  </w:r>
                </w:p>
              </w:tc>
              <w:tc>
                <w:tcPr>
                  <w:tcW w:w="534"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highlight w:val="none"/>
                    </w:rPr>
                  </w:pPr>
                  <w:r>
                    <w:rPr>
                      <w:rFonts w:hint="eastAsia" w:ascii="宋体" w:hAnsi="宋体" w:cs="宋体"/>
                      <w:kern w:val="0"/>
                      <w:sz w:val="22"/>
                      <w:highlight w:val="none"/>
                      <w:lang w:val="en-US" w:eastAsia="zh-CN" w:bidi="ar"/>
                    </w:rPr>
                    <w:t>5</w:t>
                  </w:r>
                </w:p>
              </w:tc>
              <w:tc>
                <w:tcPr>
                  <w:tcW w:w="2903"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highlight w:val="none"/>
                    </w:rPr>
                  </w:pPr>
                </w:p>
              </w:tc>
              <w:tc>
                <w:tcPr>
                  <w:tcW w:w="32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highlight w:val="none"/>
                      <w:lang w:bidi="ar"/>
                    </w:rPr>
                  </w:pPr>
                  <w:r>
                    <w:rPr>
                      <w:rFonts w:hint="eastAsia" w:ascii="宋体" w:hAnsi="宋体" w:cs="宋体"/>
                      <w:kern w:val="0"/>
                      <w:sz w:val="20"/>
                      <w:szCs w:val="20"/>
                      <w:highlight w:val="none"/>
                      <w:lang w:bidi="ar"/>
                    </w:rPr>
                    <w:t>五、教育支出</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sz w:val="20"/>
                      <w:szCs w:val="20"/>
                      <w:highlight w:val="none"/>
                    </w:rPr>
                  </w:pPr>
                  <w:r>
                    <w:rPr>
                      <w:rFonts w:hint="eastAsia" w:ascii="宋体" w:hAnsi="宋体" w:cs="宋体"/>
                      <w:sz w:val="20"/>
                      <w:szCs w:val="20"/>
                      <w:highlight w:val="none"/>
                      <w:lang w:val="en-US" w:eastAsia="zh-CN"/>
                    </w:rPr>
                    <w:t>36</w:t>
                  </w:r>
                </w:p>
              </w:tc>
              <w:tc>
                <w:tcPr>
                  <w:tcW w:w="3290"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0"/>
                      <w:szCs w:val="20"/>
                      <w:highlight w:val="none"/>
                      <w:lang w:val="en-US" w:eastAsia="zh-CN"/>
                    </w:rPr>
                  </w:pPr>
                </w:p>
              </w:tc>
            </w:tr>
            <w:tr>
              <w:tblPrEx>
                <w:tblCellMar>
                  <w:top w:w="0" w:type="dxa"/>
                  <w:left w:w="0" w:type="dxa"/>
                  <w:bottom w:w="0" w:type="dxa"/>
                  <w:right w:w="0" w:type="dxa"/>
                </w:tblCellMar>
              </w:tblPrEx>
              <w:trPr>
                <w:trHeight w:val="377" w:hRule="atLeast"/>
              </w:trPr>
              <w:tc>
                <w:tcPr>
                  <w:tcW w:w="3465"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六、附属单位上缴收入</w:t>
                  </w:r>
                </w:p>
              </w:tc>
              <w:tc>
                <w:tcPr>
                  <w:tcW w:w="534"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highlight w:val="none"/>
                    </w:rPr>
                  </w:pPr>
                  <w:r>
                    <w:rPr>
                      <w:rFonts w:hint="eastAsia" w:ascii="宋体" w:hAnsi="宋体" w:cs="宋体"/>
                      <w:sz w:val="22"/>
                      <w:highlight w:val="none"/>
                      <w:lang w:val="en-US" w:eastAsia="zh-CN"/>
                    </w:rPr>
                    <w:t>6</w:t>
                  </w:r>
                </w:p>
              </w:tc>
              <w:tc>
                <w:tcPr>
                  <w:tcW w:w="2903"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highlight w:val="none"/>
                    </w:rPr>
                  </w:pPr>
                </w:p>
              </w:tc>
              <w:tc>
                <w:tcPr>
                  <w:tcW w:w="32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highlight w:val="none"/>
                    </w:rPr>
                  </w:pPr>
                  <w:r>
                    <w:rPr>
                      <w:rFonts w:hint="eastAsia" w:ascii="宋体" w:hAnsi="宋体" w:cs="宋体"/>
                      <w:kern w:val="0"/>
                      <w:sz w:val="20"/>
                      <w:szCs w:val="20"/>
                      <w:highlight w:val="none"/>
                      <w:lang w:bidi="ar"/>
                    </w:rPr>
                    <w:t>六、科学技术支出</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sz w:val="20"/>
                      <w:szCs w:val="20"/>
                      <w:highlight w:val="none"/>
                    </w:rPr>
                  </w:pPr>
                  <w:r>
                    <w:rPr>
                      <w:rFonts w:hint="eastAsia" w:ascii="宋体" w:hAnsi="宋体" w:cs="宋体"/>
                      <w:kern w:val="0"/>
                      <w:sz w:val="20"/>
                      <w:szCs w:val="20"/>
                      <w:highlight w:val="none"/>
                      <w:lang w:bidi="ar"/>
                    </w:rPr>
                    <w:t>37</w:t>
                  </w:r>
                </w:p>
              </w:tc>
              <w:tc>
                <w:tcPr>
                  <w:tcW w:w="3290"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highlight w:val="none"/>
                    </w:rPr>
                  </w:pPr>
                </w:p>
              </w:tc>
            </w:tr>
            <w:tr>
              <w:tblPrEx>
                <w:tblCellMar>
                  <w:top w:w="0" w:type="dxa"/>
                  <w:left w:w="0" w:type="dxa"/>
                  <w:bottom w:w="0" w:type="dxa"/>
                  <w:right w:w="0" w:type="dxa"/>
                </w:tblCellMar>
              </w:tblPrEx>
              <w:trPr>
                <w:trHeight w:val="261" w:hRule="atLeast"/>
              </w:trPr>
              <w:tc>
                <w:tcPr>
                  <w:tcW w:w="3465"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七、其他收入</w:t>
                  </w:r>
                </w:p>
              </w:tc>
              <w:tc>
                <w:tcPr>
                  <w:tcW w:w="534"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highlight w:val="none"/>
                    </w:rPr>
                  </w:pPr>
                  <w:r>
                    <w:rPr>
                      <w:rFonts w:hint="eastAsia" w:ascii="宋体" w:hAnsi="宋体" w:cs="宋体"/>
                      <w:kern w:val="0"/>
                      <w:sz w:val="22"/>
                      <w:highlight w:val="none"/>
                      <w:lang w:val="en-US" w:eastAsia="zh-CN" w:bidi="ar"/>
                    </w:rPr>
                    <w:t>7</w:t>
                  </w:r>
                </w:p>
              </w:tc>
              <w:tc>
                <w:tcPr>
                  <w:tcW w:w="2903"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highlight w:val="none"/>
                    </w:rPr>
                  </w:pPr>
                </w:p>
              </w:tc>
              <w:tc>
                <w:tcPr>
                  <w:tcW w:w="32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highlight w:val="none"/>
                    </w:rPr>
                  </w:pPr>
                  <w:r>
                    <w:rPr>
                      <w:rFonts w:hint="eastAsia" w:ascii="宋体" w:hAnsi="宋体" w:cs="宋体"/>
                      <w:kern w:val="0"/>
                      <w:sz w:val="20"/>
                      <w:szCs w:val="20"/>
                      <w:highlight w:val="none"/>
                      <w:lang w:bidi="ar"/>
                    </w:rPr>
                    <w:t>七、文化</w:t>
                  </w:r>
                  <w:r>
                    <w:rPr>
                      <w:rFonts w:hint="eastAsia" w:ascii="宋体" w:hAnsi="宋体" w:cs="宋体"/>
                      <w:kern w:val="0"/>
                      <w:sz w:val="20"/>
                      <w:szCs w:val="20"/>
                      <w:highlight w:val="none"/>
                      <w:lang w:eastAsia="zh-CN" w:bidi="ar"/>
                    </w:rPr>
                    <w:t>旅游</w:t>
                  </w:r>
                  <w:r>
                    <w:rPr>
                      <w:rFonts w:hint="eastAsia" w:ascii="宋体" w:hAnsi="宋体" w:cs="宋体"/>
                      <w:kern w:val="0"/>
                      <w:sz w:val="20"/>
                      <w:szCs w:val="20"/>
                      <w:highlight w:val="none"/>
                      <w:lang w:bidi="ar"/>
                    </w:rPr>
                    <w:t>体育与传媒支出</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sz w:val="20"/>
                      <w:szCs w:val="20"/>
                      <w:highlight w:val="none"/>
                    </w:rPr>
                  </w:pPr>
                  <w:r>
                    <w:rPr>
                      <w:rFonts w:hint="eastAsia" w:ascii="宋体" w:hAnsi="宋体" w:cs="宋体"/>
                      <w:kern w:val="0"/>
                      <w:sz w:val="20"/>
                      <w:szCs w:val="20"/>
                      <w:highlight w:val="none"/>
                      <w:lang w:bidi="ar"/>
                    </w:rPr>
                    <w:t>38</w:t>
                  </w:r>
                </w:p>
              </w:tc>
              <w:tc>
                <w:tcPr>
                  <w:tcW w:w="3290"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0"/>
                      <w:szCs w:val="20"/>
                      <w:highlight w:val="none"/>
                      <w:lang w:val="en-US" w:eastAsia="zh-CN"/>
                    </w:rPr>
                  </w:pPr>
                </w:p>
              </w:tc>
            </w:tr>
            <w:tr>
              <w:tblPrEx>
                <w:tblCellMar>
                  <w:top w:w="0" w:type="dxa"/>
                  <w:left w:w="0" w:type="dxa"/>
                  <w:bottom w:w="0" w:type="dxa"/>
                  <w:right w:w="0" w:type="dxa"/>
                </w:tblCellMar>
              </w:tblPrEx>
              <w:trPr>
                <w:trHeight w:val="344" w:hRule="atLeast"/>
              </w:trPr>
              <w:tc>
                <w:tcPr>
                  <w:tcW w:w="3465"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highlight w:val="none"/>
                    </w:rPr>
                  </w:pPr>
                </w:p>
              </w:tc>
              <w:tc>
                <w:tcPr>
                  <w:tcW w:w="534"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highlight w:val="none"/>
                    </w:rPr>
                  </w:pPr>
                  <w:r>
                    <w:rPr>
                      <w:rFonts w:hint="eastAsia" w:ascii="宋体" w:hAnsi="宋体" w:cs="宋体"/>
                      <w:sz w:val="22"/>
                      <w:highlight w:val="none"/>
                      <w:lang w:val="en-US" w:eastAsia="zh-CN"/>
                    </w:rPr>
                    <w:t>8</w:t>
                  </w:r>
                </w:p>
              </w:tc>
              <w:tc>
                <w:tcPr>
                  <w:tcW w:w="2903"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highlight w:val="none"/>
                    </w:rPr>
                  </w:pP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highlight w:val="none"/>
                    </w:rPr>
                  </w:pPr>
                  <w:r>
                    <w:rPr>
                      <w:rFonts w:hint="eastAsia" w:ascii="宋体" w:hAnsi="宋体" w:cs="宋体"/>
                      <w:kern w:val="0"/>
                      <w:sz w:val="20"/>
                      <w:szCs w:val="20"/>
                      <w:highlight w:val="none"/>
                      <w:lang w:bidi="ar"/>
                    </w:rPr>
                    <w:t>八、社会保障和就业支出</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sz w:val="20"/>
                      <w:szCs w:val="20"/>
                      <w:highlight w:val="none"/>
                    </w:rPr>
                  </w:pPr>
                  <w:r>
                    <w:rPr>
                      <w:rFonts w:hint="eastAsia" w:ascii="宋体" w:hAnsi="宋体" w:cs="宋体"/>
                      <w:kern w:val="0"/>
                      <w:sz w:val="20"/>
                      <w:szCs w:val="20"/>
                      <w:highlight w:val="none"/>
                      <w:lang w:bidi="ar"/>
                    </w:rPr>
                    <w:t>39</w:t>
                  </w:r>
                </w:p>
              </w:tc>
              <w:tc>
                <w:tcPr>
                  <w:tcW w:w="3290"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14.96</w:t>
                  </w:r>
                </w:p>
              </w:tc>
            </w:tr>
            <w:tr>
              <w:tblPrEx>
                <w:tblCellMar>
                  <w:top w:w="0" w:type="dxa"/>
                  <w:left w:w="0" w:type="dxa"/>
                  <w:bottom w:w="0" w:type="dxa"/>
                  <w:right w:w="0" w:type="dxa"/>
                </w:tblCellMar>
              </w:tblPrEx>
              <w:trPr>
                <w:trHeight w:val="328" w:hRule="atLeast"/>
              </w:trPr>
              <w:tc>
                <w:tcPr>
                  <w:tcW w:w="3465"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highlight w:val="none"/>
                    </w:rPr>
                  </w:pPr>
                </w:p>
              </w:tc>
              <w:tc>
                <w:tcPr>
                  <w:tcW w:w="534"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highlight w:val="none"/>
                    </w:rPr>
                  </w:pPr>
                  <w:r>
                    <w:rPr>
                      <w:rFonts w:hint="eastAsia" w:ascii="宋体" w:hAnsi="宋体" w:cs="宋体"/>
                      <w:kern w:val="0"/>
                      <w:sz w:val="22"/>
                      <w:highlight w:val="none"/>
                      <w:lang w:val="en-US" w:eastAsia="zh-CN" w:bidi="ar"/>
                    </w:rPr>
                    <w:t>9</w:t>
                  </w:r>
                </w:p>
              </w:tc>
              <w:tc>
                <w:tcPr>
                  <w:tcW w:w="2903"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highlight w:val="none"/>
                    </w:rPr>
                  </w:pP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highlight w:val="none"/>
                    </w:rPr>
                  </w:pPr>
                  <w:r>
                    <w:rPr>
                      <w:rFonts w:hint="eastAsia" w:ascii="宋体" w:hAnsi="宋体" w:cs="宋体"/>
                      <w:kern w:val="0"/>
                      <w:sz w:val="20"/>
                      <w:szCs w:val="20"/>
                      <w:highlight w:val="none"/>
                      <w:lang w:bidi="ar"/>
                    </w:rPr>
                    <w:t>九、医疗</w:t>
                  </w:r>
                  <w:r>
                    <w:rPr>
                      <w:rFonts w:hint="eastAsia" w:ascii="宋体" w:hAnsi="宋体" w:cs="宋体"/>
                      <w:kern w:val="0"/>
                      <w:sz w:val="20"/>
                      <w:szCs w:val="20"/>
                      <w:highlight w:val="none"/>
                      <w:lang w:eastAsia="zh-CN" w:bidi="ar"/>
                    </w:rPr>
                    <w:t>健康支出</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sz w:val="20"/>
                      <w:szCs w:val="20"/>
                      <w:highlight w:val="none"/>
                    </w:rPr>
                  </w:pPr>
                  <w:r>
                    <w:rPr>
                      <w:rFonts w:hint="eastAsia" w:ascii="宋体" w:hAnsi="宋体" w:cs="宋体"/>
                      <w:kern w:val="0"/>
                      <w:sz w:val="20"/>
                      <w:szCs w:val="20"/>
                      <w:highlight w:val="none"/>
                      <w:lang w:bidi="ar"/>
                    </w:rPr>
                    <w:t>40</w:t>
                  </w:r>
                </w:p>
              </w:tc>
              <w:tc>
                <w:tcPr>
                  <w:tcW w:w="3290"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firstLine="1400" w:firstLineChars="700"/>
                    <w:jc w:val="both"/>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3.93</w:t>
                  </w:r>
                </w:p>
              </w:tc>
            </w:tr>
            <w:tr>
              <w:tblPrEx>
                <w:tblCellMar>
                  <w:top w:w="0" w:type="dxa"/>
                  <w:left w:w="0" w:type="dxa"/>
                  <w:bottom w:w="0" w:type="dxa"/>
                  <w:right w:w="0" w:type="dxa"/>
                </w:tblCellMar>
              </w:tblPrEx>
              <w:trPr>
                <w:trHeight w:val="344" w:hRule="atLeast"/>
              </w:trPr>
              <w:tc>
                <w:tcPr>
                  <w:tcW w:w="3465"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highlight w:val="none"/>
                    </w:rPr>
                  </w:pPr>
                </w:p>
              </w:tc>
              <w:tc>
                <w:tcPr>
                  <w:tcW w:w="534"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highlight w:val="none"/>
                    </w:rPr>
                  </w:pPr>
                  <w:r>
                    <w:rPr>
                      <w:rFonts w:hint="eastAsia" w:ascii="宋体" w:hAnsi="宋体" w:cs="宋体"/>
                      <w:kern w:val="0"/>
                      <w:sz w:val="22"/>
                      <w:highlight w:val="none"/>
                      <w:lang w:val="en-US" w:eastAsia="zh-CN" w:bidi="ar"/>
                    </w:rPr>
                    <w:t>10</w:t>
                  </w:r>
                </w:p>
              </w:tc>
              <w:tc>
                <w:tcPr>
                  <w:tcW w:w="2903"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highlight w:val="none"/>
                    </w:rPr>
                  </w:pP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highlight w:val="none"/>
                    </w:rPr>
                  </w:pPr>
                  <w:r>
                    <w:rPr>
                      <w:rFonts w:hint="eastAsia" w:ascii="宋体" w:hAnsi="宋体" w:cs="宋体"/>
                      <w:kern w:val="0"/>
                      <w:sz w:val="20"/>
                      <w:szCs w:val="20"/>
                      <w:highlight w:val="none"/>
                      <w:lang w:bidi="ar"/>
                    </w:rPr>
                    <w:t>十、节能环保支出</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sz w:val="20"/>
                      <w:szCs w:val="20"/>
                      <w:highlight w:val="none"/>
                    </w:rPr>
                  </w:pPr>
                  <w:r>
                    <w:rPr>
                      <w:rFonts w:hint="eastAsia" w:ascii="宋体" w:hAnsi="宋体" w:cs="宋体"/>
                      <w:kern w:val="0"/>
                      <w:sz w:val="20"/>
                      <w:szCs w:val="20"/>
                      <w:highlight w:val="none"/>
                      <w:lang w:bidi="ar"/>
                    </w:rPr>
                    <w:t>41</w:t>
                  </w:r>
                </w:p>
              </w:tc>
              <w:tc>
                <w:tcPr>
                  <w:tcW w:w="3290"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highlight w:val="none"/>
                      <w:lang w:val="en-US" w:eastAsia="zh-CN"/>
                    </w:rPr>
                  </w:pPr>
                </w:p>
              </w:tc>
            </w:tr>
            <w:tr>
              <w:tblPrEx>
                <w:tblCellMar>
                  <w:top w:w="0" w:type="dxa"/>
                  <w:left w:w="0" w:type="dxa"/>
                  <w:bottom w:w="0" w:type="dxa"/>
                  <w:right w:w="0" w:type="dxa"/>
                </w:tblCellMar>
              </w:tblPrEx>
              <w:trPr>
                <w:trHeight w:val="328" w:hRule="atLeast"/>
              </w:trPr>
              <w:tc>
                <w:tcPr>
                  <w:tcW w:w="3465"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highlight w:val="none"/>
                    </w:rPr>
                  </w:pPr>
                </w:p>
              </w:tc>
              <w:tc>
                <w:tcPr>
                  <w:tcW w:w="534"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highlight w:val="none"/>
                    </w:rPr>
                  </w:pPr>
                  <w:r>
                    <w:rPr>
                      <w:rFonts w:hint="eastAsia" w:ascii="宋体" w:hAnsi="宋体" w:cs="宋体"/>
                      <w:kern w:val="0"/>
                      <w:sz w:val="22"/>
                      <w:highlight w:val="none"/>
                      <w:lang w:val="en-US" w:eastAsia="zh-CN" w:bidi="ar"/>
                    </w:rPr>
                    <w:t>11</w:t>
                  </w:r>
                </w:p>
              </w:tc>
              <w:tc>
                <w:tcPr>
                  <w:tcW w:w="2903"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highlight w:val="none"/>
                    </w:rPr>
                  </w:pP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highlight w:val="none"/>
                    </w:rPr>
                  </w:pPr>
                  <w:r>
                    <w:rPr>
                      <w:rFonts w:hint="eastAsia" w:ascii="宋体" w:hAnsi="宋体" w:cs="宋体"/>
                      <w:kern w:val="0"/>
                      <w:sz w:val="20"/>
                      <w:szCs w:val="20"/>
                      <w:highlight w:val="none"/>
                      <w:lang w:bidi="ar"/>
                    </w:rPr>
                    <w:t>十一、城乡社区支出</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sz w:val="20"/>
                      <w:szCs w:val="20"/>
                      <w:highlight w:val="none"/>
                    </w:rPr>
                  </w:pPr>
                  <w:r>
                    <w:rPr>
                      <w:rFonts w:hint="eastAsia" w:ascii="宋体" w:hAnsi="宋体" w:cs="宋体"/>
                      <w:kern w:val="0"/>
                      <w:sz w:val="20"/>
                      <w:szCs w:val="20"/>
                      <w:highlight w:val="none"/>
                      <w:lang w:bidi="ar"/>
                    </w:rPr>
                    <w:t>42</w:t>
                  </w:r>
                </w:p>
              </w:tc>
              <w:tc>
                <w:tcPr>
                  <w:tcW w:w="3290"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highlight w:val="none"/>
                      <w:lang w:val="en-US" w:eastAsia="zh-CN"/>
                    </w:rPr>
                  </w:pPr>
                </w:p>
              </w:tc>
            </w:tr>
            <w:tr>
              <w:tblPrEx>
                <w:tblCellMar>
                  <w:top w:w="0" w:type="dxa"/>
                  <w:left w:w="0" w:type="dxa"/>
                  <w:bottom w:w="0" w:type="dxa"/>
                  <w:right w:w="0" w:type="dxa"/>
                </w:tblCellMar>
              </w:tblPrEx>
              <w:trPr>
                <w:trHeight w:val="90" w:hRule="atLeast"/>
              </w:trPr>
              <w:tc>
                <w:tcPr>
                  <w:tcW w:w="3465"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highlight w:val="none"/>
                    </w:rPr>
                  </w:pPr>
                </w:p>
              </w:tc>
              <w:tc>
                <w:tcPr>
                  <w:tcW w:w="534"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highlight w:val="none"/>
                    </w:rPr>
                  </w:pPr>
                  <w:r>
                    <w:rPr>
                      <w:rFonts w:hint="eastAsia" w:ascii="宋体" w:hAnsi="宋体" w:cs="宋体"/>
                      <w:kern w:val="0"/>
                      <w:sz w:val="22"/>
                      <w:highlight w:val="none"/>
                      <w:lang w:val="en-US" w:eastAsia="zh-CN" w:bidi="ar"/>
                    </w:rPr>
                    <w:t>12</w:t>
                  </w:r>
                </w:p>
              </w:tc>
              <w:tc>
                <w:tcPr>
                  <w:tcW w:w="2903"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highlight w:val="none"/>
                    </w:rPr>
                  </w:pP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highlight w:val="none"/>
                    </w:rPr>
                  </w:pPr>
                  <w:r>
                    <w:rPr>
                      <w:rFonts w:hint="eastAsia" w:ascii="宋体" w:hAnsi="宋体" w:cs="宋体"/>
                      <w:kern w:val="0"/>
                      <w:sz w:val="20"/>
                      <w:szCs w:val="20"/>
                      <w:highlight w:val="none"/>
                      <w:lang w:bidi="ar"/>
                    </w:rPr>
                    <w:t>十二、农林水支出</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sz w:val="20"/>
                      <w:szCs w:val="20"/>
                      <w:highlight w:val="none"/>
                    </w:rPr>
                  </w:pPr>
                  <w:r>
                    <w:rPr>
                      <w:rFonts w:hint="eastAsia" w:ascii="宋体" w:hAnsi="宋体" w:cs="宋体"/>
                      <w:kern w:val="0"/>
                      <w:sz w:val="20"/>
                      <w:szCs w:val="20"/>
                      <w:highlight w:val="none"/>
                      <w:lang w:bidi="ar"/>
                    </w:rPr>
                    <w:t>43</w:t>
                  </w:r>
                </w:p>
              </w:tc>
              <w:tc>
                <w:tcPr>
                  <w:tcW w:w="3290"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highlight w:val="none"/>
                      <w:lang w:val="en-US" w:eastAsia="zh-CN"/>
                    </w:rPr>
                  </w:pPr>
                </w:p>
              </w:tc>
            </w:tr>
            <w:tr>
              <w:tblPrEx>
                <w:tblCellMar>
                  <w:top w:w="0" w:type="dxa"/>
                  <w:left w:w="0" w:type="dxa"/>
                  <w:bottom w:w="0" w:type="dxa"/>
                  <w:right w:w="0" w:type="dxa"/>
                </w:tblCellMar>
              </w:tblPrEx>
              <w:trPr>
                <w:trHeight w:val="344" w:hRule="atLeast"/>
              </w:trPr>
              <w:tc>
                <w:tcPr>
                  <w:tcW w:w="3465"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highlight w:val="none"/>
                    </w:rPr>
                  </w:pPr>
                </w:p>
              </w:tc>
              <w:tc>
                <w:tcPr>
                  <w:tcW w:w="534"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highlight w:val="none"/>
                    </w:rPr>
                  </w:pPr>
                  <w:r>
                    <w:rPr>
                      <w:rFonts w:hint="eastAsia" w:ascii="宋体" w:hAnsi="宋体" w:cs="宋体"/>
                      <w:kern w:val="0"/>
                      <w:sz w:val="22"/>
                      <w:highlight w:val="none"/>
                      <w:lang w:val="en-US" w:eastAsia="zh-CN" w:bidi="ar"/>
                    </w:rPr>
                    <w:t>13</w:t>
                  </w:r>
                </w:p>
              </w:tc>
              <w:tc>
                <w:tcPr>
                  <w:tcW w:w="2903"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highlight w:val="none"/>
                    </w:rPr>
                  </w:pP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highlight w:val="none"/>
                    </w:rPr>
                  </w:pPr>
                  <w:r>
                    <w:rPr>
                      <w:rFonts w:hint="eastAsia" w:ascii="宋体" w:hAnsi="宋体" w:cs="宋体"/>
                      <w:kern w:val="0"/>
                      <w:sz w:val="20"/>
                      <w:szCs w:val="20"/>
                      <w:highlight w:val="none"/>
                      <w:lang w:bidi="ar"/>
                    </w:rPr>
                    <w:t>十三、交通运输支出</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sz w:val="20"/>
                      <w:szCs w:val="20"/>
                      <w:highlight w:val="none"/>
                    </w:rPr>
                  </w:pPr>
                  <w:r>
                    <w:rPr>
                      <w:rFonts w:hint="eastAsia" w:ascii="宋体" w:hAnsi="宋体" w:cs="宋体"/>
                      <w:kern w:val="0"/>
                      <w:sz w:val="20"/>
                      <w:szCs w:val="20"/>
                      <w:highlight w:val="none"/>
                      <w:lang w:bidi="ar"/>
                    </w:rPr>
                    <w:t>44</w:t>
                  </w:r>
                </w:p>
              </w:tc>
              <w:tc>
                <w:tcPr>
                  <w:tcW w:w="3290"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highlight w:val="none"/>
                      <w:lang w:val="en-US" w:eastAsia="zh-CN"/>
                    </w:rPr>
                  </w:pPr>
                </w:p>
              </w:tc>
            </w:tr>
            <w:tr>
              <w:tblPrEx>
                <w:tblCellMar>
                  <w:top w:w="0" w:type="dxa"/>
                  <w:left w:w="0" w:type="dxa"/>
                  <w:bottom w:w="0" w:type="dxa"/>
                  <w:right w:w="0" w:type="dxa"/>
                </w:tblCellMar>
              </w:tblPrEx>
              <w:trPr>
                <w:trHeight w:val="327" w:hRule="atLeast"/>
              </w:trPr>
              <w:tc>
                <w:tcPr>
                  <w:tcW w:w="3465"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highlight w:val="none"/>
                    </w:rPr>
                  </w:pPr>
                  <w:r>
                    <w:rPr>
                      <w:rFonts w:hint="eastAsia" w:ascii="宋体" w:hAnsi="宋体" w:cs="宋体"/>
                      <w:sz w:val="20"/>
                      <w:szCs w:val="20"/>
                      <w:highlight w:val="none"/>
                      <w:lang w:val="en-US" w:eastAsia="zh-CN"/>
                    </w:rPr>
                    <w:t>14.96</w:t>
                  </w:r>
                </w:p>
              </w:tc>
              <w:tc>
                <w:tcPr>
                  <w:tcW w:w="534"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highlight w:val="none"/>
                    </w:rPr>
                  </w:pPr>
                  <w:r>
                    <w:rPr>
                      <w:rFonts w:hint="eastAsia" w:ascii="宋体" w:hAnsi="宋体" w:cs="宋体"/>
                      <w:kern w:val="0"/>
                      <w:sz w:val="22"/>
                      <w:highlight w:val="none"/>
                      <w:lang w:val="en-US" w:eastAsia="zh-CN" w:bidi="ar"/>
                    </w:rPr>
                    <w:t>14</w:t>
                  </w:r>
                </w:p>
              </w:tc>
              <w:tc>
                <w:tcPr>
                  <w:tcW w:w="2903"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highlight w:val="none"/>
                    </w:rPr>
                  </w:pP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highlight w:val="none"/>
                    </w:rPr>
                  </w:pPr>
                  <w:r>
                    <w:rPr>
                      <w:rFonts w:hint="eastAsia" w:ascii="宋体" w:hAnsi="宋体" w:cs="宋体"/>
                      <w:kern w:val="0"/>
                      <w:sz w:val="20"/>
                      <w:szCs w:val="20"/>
                      <w:highlight w:val="none"/>
                      <w:lang w:bidi="ar"/>
                    </w:rPr>
                    <w:t>十四、资源勘探</w:t>
                  </w:r>
                  <w:r>
                    <w:rPr>
                      <w:rFonts w:hint="eastAsia" w:ascii="宋体" w:hAnsi="宋体" w:cs="宋体"/>
                      <w:kern w:val="0"/>
                      <w:sz w:val="20"/>
                      <w:szCs w:val="20"/>
                      <w:highlight w:val="none"/>
                      <w:lang w:eastAsia="zh-CN" w:bidi="ar"/>
                    </w:rPr>
                    <w:t>工业</w:t>
                  </w:r>
                  <w:r>
                    <w:rPr>
                      <w:rFonts w:hint="eastAsia" w:ascii="宋体" w:hAnsi="宋体" w:cs="宋体"/>
                      <w:kern w:val="0"/>
                      <w:sz w:val="20"/>
                      <w:szCs w:val="20"/>
                      <w:highlight w:val="none"/>
                      <w:lang w:bidi="ar"/>
                    </w:rPr>
                    <w:t>信息等支出</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sz w:val="20"/>
                      <w:szCs w:val="20"/>
                      <w:highlight w:val="none"/>
                    </w:rPr>
                  </w:pPr>
                  <w:r>
                    <w:rPr>
                      <w:rFonts w:hint="eastAsia" w:ascii="宋体" w:hAnsi="宋体" w:cs="宋体"/>
                      <w:kern w:val="0"/>
                      <w:sz w:val="20"/>
                      <w:szCs w:val="20"/>
                      <w:highlight w:val="none"/>
                      <w:lang w:bidi="ar"/>
                    </w:rPr>
                    <w:t>45</w:t>
                  </w:r>
                </w:p>
              </w:tc>
              <w:tc>
                <w:tcPr>
                  <w:tcW w:w="3290"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highlight w:val="none"/>
                      <w:lang w:val="en-US" w:eastAsia="zh-CN"/>
                    </w:rPr>
                  </w:pPr>
                </w:p>
              </w:tc>
            </w:tr>
            <w:tr>
              <w:tblPrEx>
                <w:tblCellMar>
                  <w:top w:w="0" w:type="dxa"/>
                  <w:left w:w="0" w:type="dxa"/>
                  <w:bottom w:w="0" w:type="dxa"/>
                  <w:right w:w="0" w:type="dxa"/>
                </w:tblCellMar>
              </w:tblPrEx>
              <w:trPr>
                <w:trHeight w:val="344" w:hRule="atLeast"/>
              </w:trPr>
              <w:tc>
                <w:tcPr>
                  <w:tcW w:w="3465"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highlight w:val="none"/>
                    </w:rPr>
                  </w:pPr>
                </w:p>
              </w:tc>
              <w:tc>
                <w:tcPr>
                  <w:tcW w:w="534"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highlight w:val="none"/>
                    </w:rPr>
                  </w:pPr>
                  <w:r>
                    <w:rPr>
                      <w:rFonts w:hint="eastAsia" w:ascii="宋体" w:hAnsi="宋体" w:cs="宋体"/>
                      <w:kern w:val="0"/>
                      <w:sz w:val="22"/>
                      <w:highlight w:val="none"/>
                      <w:lang w:val="en-US" w:eastAsia="zh-CN" w:bidi="ar"/>
                    </w:rPr>
                    <w:t>15</w:t>
                  </w:r>
                </w:p>
              </w:tc>
              <w:tc>
                <w:tcPr>
                  <w:tcW w:w="2903"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highlight w:val="none"/>
                    </w:rPr>
                  </w:pP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highlight w:val="none"/>
                    </w:rPr>
                  </w:pPr>
                  <w:r>
                    <w:rPr>
                      <w:rFonts w:hint="eastAsia" w:ascii="宋体" w:hAnsi="宋体" w:cs="宋体"/>
                      <w:kern w:val="0"/>
                      <w:sz w:val="20"/>
                      <w:szCs w:val="20"/>
                      <w:highlight w:val="none"/>
                      <w:lang w:bidi="ar"/>
                    </w:rPr>
                    <w:t>十五、商业服务业等支出</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sz w:val="20"/>
                      <w:szCs w:val="20"/>
                      <w:highlight w:val="none"/>
                    </w:rPr>
                  </w:pPr>
                  <w:r>
                    <w:rPr>
                      <w:rFonts w:hint="eastAsia" w:ascii="宋体" w:hAnsi="宋体" w:cs="宋体"/>
                      <w:kern w:val="0"/>
                      <w:sz w:val="20"/>
                      <w:szCs w:val="20"/>
                      <w:highlight w:val="none"/>
                      <w:lang w:bidi="ar"/>
                    </w:rPr>
                    <w:t>46</w:t>
                  </w:r>
                </w:p>
              </w:tc>
              <w:tc>
                <w:tcPr>
                  <w:tcW w:w="3290"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93.41</w:t>
                  </w:r>
                </w:p>
              </w:tc>
            </w:tr>
            <w:tr>
              <w:tblPrEx>
                <w:tblCellMar>
                  <w:top w:w="0" w:type="dxa"/>
                  <w:left w:w="0" w:type="dxa"/>
                  <w:bottom w:w="0" w:type="dxa"/>
                  <w:right w:w="0" w:type="dxa"/>
                </w:tblCellMar>
              </w:tblPrEx>
              <w:trPr>
                <w:trHeight w:val="344" w:hRule="atLeast"/>
              </w:trPr>
              <w:tc>
                <w:tcPr>
                  <w:tcW w:w="3465"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highlight w:val="none"/>
                    </w:rPr>
                  </w:pPr>
                </w:p>
              </w:tc>
              <w:tc>
                <w:tcPr>
                  <w:tcW w:w="534"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highlight w:val="none"/>
                    </w:rPr>
                  </w:pPr>
                  <w:r>
                    <w:rPr>
                      <w:rFonts w:hint="eastAsia" w:ascii="宋体" w:hAnsi="宋体" w:cs="宋体"/>
                      <w:sz w:val="22"/>
                      <w:highlight w:val="none"/>
                      <w:lang w:val="en-US" w:eastAsia="zh-CN"/>
                    </w:rPr>
                    <w:t>16</w:t>
                  </w:r>
                </w:p>
              </w:tc>
              <w:tc>
                <w:tcPr>
                  <w:tcW w:w="2903"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highlight w:val="none"/>
                    </w:rPr>
                  </w:pP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highlight w:val="none"/>
                    </w:rPr>
                  </w:pPr>
                  <w:r>
                    <w:rPr>
                      <w:rFonts w:hint="eastAsia" w:ascii="宋体" w:hAnsi="宋体" w:cs="宋体"/>
                      <w:kern w:val="0"/>
                      <w:sz w:val="20"/>
                      <w:szCs w:val="20"/>
                      <w:highlight w:val="none"/>
                      <w:lang w:bidi="ar"/>
                    </w:rPr>
                    <w:t>十六、金融支出</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sz w:val="20"/>
                      <w:szCs w:val="20"/>
                      <w:highlight w:val="none"/>
                    </w:rPr>
                  </w:pPr>
                  <w:r>
                    <w:rPr>
                      <w:rFonts w:hint="eastAsia" w:ascii="宋体" w:hAnsi="宋体" w:cs="宋体"/>
                      <w:kern w:val="0"/>
                      <w:sz w:val="20"/>
                      <w:szCs w:val="20"/>
                      <w:highlight w:val="none"/>
                      <w:lang w:bidi="ar"/>
                    </w:rPr>
                    <w:t>47</w:t>
                  </w:r>
                </w:p>
              </w:tc>
              <w:tc>
                <w:tcPr>
                  <w:tcW w:w="3290"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highlight w:val="none"/>
                      <w:lang w:val="en-US" w:eastAsia="zh-CN"/>
                    </w:rPr>
                  </w:pPr>
                </w:p>
              </w:tc>
            </w:tr>
            <w:tr>
              <w:tblPrEx>
                <w:tblCellMar>
                  <w:top w:w="0" w:type="dxa"/>
                  <w:left w:w="0" w:type="dxa"/>
                  <w:bottom w:w="0" w:type="dxa"/>
                  <w:right w:w="0" w:type="dxa"/>
                </w:tblCellMar>
              </w:tblPrEx>
              <w:trPr>
                <w:trHeight w:val="311" w:hRule="atLeast"/>
              </w:trPr>
              <w:tc>
                <w:tcPr>
                  <w:tcW w:w="3465"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highlight w:val="none"/>
                    </w:rPr>
                  </w:pPr>
                </w:p>
              </w:tc>
              <w:tc>
                <w:tcPr>
                  <w:tcW w:w="534"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2"/>
                      <w:highlight w:val="none"/>
                      <w:lang w:val="en-US" w:eastAsia="zh-CN"/>
                    </w:rPr>
                  </w:pPr>
                  <w:r>
                    <w:rPr>
                      <w:rFonts w:hint="eastAsia" w:ascii="宋体" w:hAnsi="宋体" w:cs="宋体"/>
                      <w:kern w:val="0"/>
                      <w:sz w:val="22"/>
                      <w:highlight w:val="none"/>
                      <w:lang w:val="en-US" w:eastAsia="zh-CN" w:bidi="ar"/>
                    </w:rPr>
                    <w:t>17</w:t>
                  </w:r>
                </w:p>
              </w:tc>
              <w:tc>
                <w:tcPr>
                  <w:tcW w:w="2903"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highlight w:val="none"/>
                    </w:rPr>
                  </w:pP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kern w:val="0"/>
                      <w:sz w:val="20"/>
                      <w:szCs w:val="20"/>
                      <w:highlight w:val="none"/>
                      <w:lang w:bidi="ar"/>
                    </w:rPr>
                  </w:pPr>
                  <w:r>
                    <w:rPr>
                      <w:rFonts w:hint="eastAsia" w:ascii="宋体" w:hAnsi="宋体" w:cs="宋体"/>
                      <w:kern w:val="0"/>
                      <w:sz w:val="20"/>
                      <w:szCs w:val="20"/>
                      <w:highlight w:val="none"/>
                      <w:lang w:bidi="ar"/>
                    </w:rPr>
                    <w:t>十七、援助其他地区支出</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0"/>
                      <w:sz w:val="20"/>
                      <w:szCs w:val="20"/>
                      <w:highlight w:val="none"/>
                      <w:lang w:bidi="ar"/>
                    </w:rPr>
                  </w:pPr>
                  <w:r>
                    <w:rPr>
                      <w:rFonts w:hint="eastAsia" w:ascii="宋体" w:hAnsi="宋体" w:cs="宋体"/>
                      <w:kern w:val="0"/>
                      <w:sz w:val="20"/>
                      <w:szCs w:val="20"/>
                      <w:highlight w:val="none"/>
                      <w:lang w:bidi="ar"/>
                    </w:rPr>
                    <w:t>48</w:t>
                  </w:r>
                </w:p>
              </w:tc>
              <w:tc>
                <w:tcPr>
                  <w:tcW w:w="3290"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highlight w:val="none"/>
                      <w:lang w:val="en-US" w:eastAsia="zh-CN"/>
                    </w:rPr>
                  </w:pPr>
                </w:p>
              </w:tc>
            </w:tr>
            <w:tr>
              <w:tblPrEx>
                <w:tblCellMar>
                  <w:top w:w="0" w:type="dxa"/>
                  <w:left w:w="0" w:type="dxa"/>
                  <w:bottom w:w="0" w:type="dxa"/>
                  <w:right w:w="0" w:type="dxa"/>
                </w:tblCellMar>
              </w:tblPrEx>
              <w:trPr>
                <w:trHeight w:val="310" w:hRule="atLeast"/>
              </w:trPr>
              <w:tc>
                <w:tcPr>
                  <w:tcW w:w="3465"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highlight w:val="none"/>
                    </w:rPr>
                  </w:pPr>
                </w:p>
              </w:tc>
              <w:tc>
                <w:tcPr>
                  <w:tcW w:w="534"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2"/>
                      <w:highlight w:val="none"/>
                      <w:lang w:val="en-US" w:eastAsia="zh-CN"/>
                    </w:rPr>
                  </w:pPr>
                  <w:r>
                    <w:rPr>
                      <w:rFonts w:hint="eastAsia" w:ascii="宋体" w:hAnsi="宋体" w:cs="宋体"/>
                      <w:kern w:val="0"/>
                      <w:sz w:val="22"/>
                      <w:highlight w:val="none"/>
                      <w:lang w:val="en-US" w:eastAsia="zh-CN" w:bidi="ar"/>
                    </w:rPr>
                    <w:t>18</w:t>
                  </w:r>
                </w:p>
              </w:tc>
              <w:tc>
                <w:tcPr>
                  <w:tcW w:w="2903"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highlight w:val="none"/>
                    </w:rPr>
                  </w:pP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kern w:val="0"/>
                      <w:sz w:val="20"/>
                      <w:szCs w:val="20"/>
                      <w:highlight w:val="none"/>
                      <w:lang w:bidi="ar"/>
                    </w:rPr>
                  </w:pPr>
                  <w:r>
                    <w:rPr>
                      <w:rFonts w:hint="eastAsia" w:ascii="宋体" w:hAnsi="宋体" w:cs="宋体"/>
                      <w:kern w:val="0"/>
                      <w:sz w:val="20"/>
                      <w:szCs w:val="20"/>
                      <w:highlight w:val="none"/>
                      <w:lang w:bidi="ar"/>
                    </w:rPr>
                    <w:t>十八、</w:t>
                  </w:r>
                  <w:r>
                    <w:rPr>
                      <w:rFonts w:hint="eastAsia" w:ascii="宋体" w:hAnsi="宋体" w:cs="宋体"/>
                      <w:kern w:val="0"/>
                      <w:sz w:val="20"/>
                      <w:szCs w:val="20"/>
                      <w:highlight w:val="none"/>
                      <w:lang w:eastAsia="zh-CN" w:bidi="ar"/>
                    </w:rPr>
                    <w:t>自然资源</w:t>
                  </w:r>
                  <w:r>
                    <w:rPr>
                      <w:rFonts w:hint="eastAsia" w:ascii="宋体" w:hAnsi="宋体" w:cs="宋体"/>
                      <w:kern w:val="0"/>
                      <w:sz w:val="20"/>
                      <w:szCs w:val="20"/>
                      <w:highlight w:val="none"/>
                      <w:lang w:bidi="ar"/>
                    </w:rPr>
                    <w:t>海洋气象等支出</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0"/>
                      <w:sz w:val="20"/>
                      <w:szCs w:val="20"/>
                      <w:highlight w:val="none"/>
                      <w:lang w:bidi="ar"/>
                    </w:rPr>
                  </w:pPr>
                  <w:r>
                    <w:rPr>
                      <w:rFonts w:hint="eastAsia" w:ascii="宋体" w:hAnsi="宋体" w:cs="宋体"/>
                      <w:kern w:val="0"/>
                      <w:sz w:val="20"/>
                      <w:szCs w:val="20"/>
                      <w:highlight w:val="none"/>
                      <w:lang w:bidi="ar"/>
                    </w:rPr>
                    <w:t>49</w:t>
                  </w:r>
                </w:p>
              </w:tc>
              <w:tc>
                <w:tcPr>
                  <w:tcW w:w="3290"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highlight w:val="none"/>
                      <w:lang w:val="en-US" w:eastAsia="zh-CN"/>
                    </w:rPr>
                  </w:pPr>
                </w:p>
              </w:tc>
            </w:tr>
            <w:tr>
              <w:tblPrEx>
                <w:tblCellMar>
                  <w:top w:w="0" w:type="dxa"/>
                  <w:left w:w="0" w:type="dxa"/>
                  <w:bottom w:w="0" w:type="dxa"/>
                  <w:right w:w="0" w:type="dxa"/>
                </w:tblCellMar>
              </w:tblPrEx>
              <w:trPr>
                <w:trHeight w:val="377" w:hRule="atLeast"/>
              </w:trPr>
              <w:tc>
                <w:tcPr>
                  <w:tcW w:w="3465"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highlight w:val="none"/>
                    </w:rPr>
                  </w:pPr>
                </w:p>
              </w:tc>
              <w:tc>
                <w:tcPr>
                  <w:tcW w:w="534"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2"/>
                      <w:highlight w:val="none"/>
                      <w:lang w:val="en-US" w:eastAsia="zh-CN"/>
                    </w:rPr>
                  </w:pPr>
                  <w:r>
                    <w:rPr>
                      <w:rFonts w:hint="eastAsia" w:ascii="宋体" w:hAnsi="宋体" w:cs="宋体"/>
                      <w:kern w:val="0"/>
                      <w:sz w:val="22"/>
                      <w:highlight w:val="none"/>
                      <w:lang w:val="en-US" w:eastAsia="zh-CN" w:bidi="ar"/>
                    </w:rPr>
                    <w:t>19</w:t>
                  </w:r>
                </w:p>
              </w:tc>
              <w:tc>
                <w:tcPr>
                  <w:tcW w:w="2903"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highlight w:val="none"/>
                    </w:rPr>
                  </w:pP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kern w:val="0"/>
                      <w:sz w:val="20"/>
                      <w:szCs w:val="20"/>
                      <w:highlight w:val="none"/>
                      <w:lang w:bidi="ar"/>
                    </w:rPr>
                  </w:pPr>
                  <w:r>
                    <w:rPr>
                      <w:rFonts w:hint="eastAsia" w:ascii="宋体" w:hAnsi="宋体" w:cs="宋体"/>
                      <w:kern w:val="0"/>
                      <w:sz w:val="20"/>
                      <w:szCs w:val="20"/>
                      <w:highlight w:val="none"/>
                      <w:lang w:bidi="ar"/>
                    </w:rPr>
                    <w:t>十九、住房保障支出</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0"/>
                      <w:sz w:val="20"/>
                      <w:szCs w:val="20"/>
                      <w:highlight w:val="none"/>
                      <w:lang w:bidi="ar"/>
                    </w:rPr>
                  </w:pPr>
                  <w:r>
                    <w:rPr>
                      <w:rFonts w:hint="eastAsia" w:ascii="宋体" w:hAnsi="宋体" w:cs="宋体"/>
                      <w:kern w:val="0"/>
                      <w:sz w:val="20"/>
                      <w:szCs w:val="20"/>
                      <w:highlight w:val="none"/>
                      <w:lang w:bidi="ar"/>
                    </w:rPr>
                    <w:t>50</w:t>
                  </w:r>
                </w:p>
              </w:tc>
              <w:tc>
                <w:tcPr>
                  <w:tcW w:w="3290"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highlight w:val="none"/>
                      <w:lang w:val="en-US" w:eastAsia="zh-CN"/>
                    </w:rPr>
                  </w:pPr>
                  <w:r>
                    <w:rPr>
                      <w:rFonts w:hint="eastAsia" w:ascii="宋体" w:hAnsi="宋体" w:eastAsia="宋体" w:cs="宋体"/>
                      <w:sz w:val="20"/>
                      <w:szCs w:val="20"/>
                      <w:highlight w:val="none"/>
                      <w:lang w:val="en-US" w:eastAsia="zh-CN"/>
                    </w:rPr>
                    <w:t>7.1</w:t>
                  </w:r>
                </w:p>
              </w:tc>
            </w:tr>
            <w:tr>
              <w:tblPrEx>
                <w:tblCellMar>
                  <w:top w:w="0" w:type="dxa"/>
                  <w:left w:w="0" w:type="dxa"/>
                  <w:bottom w:w="0" w:type="dxa"/>
                  <w:right w:w="0" w:type="dxa"/>
                </w:tblCellMar>
              </w:tblPrEx>
              <w:trPr>
                <w:trHeight w:val="344" w:hRule="atLeast"/>
              </w:trPr>
              <w:tc>
                <w:tcPr>
                  <w:tcW w:w="3465" w:type="dxa"/>
                  <w:tcBorders>
                    <w:top w:val="single" w:color="000000" w:sz="4" w:space="0"/>
                    <w:left w:val="single" w:color="000000" w:sz="8"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highlight w:val="none"/>
                    </w:rPr>
                  </w:pPr>
                </w:p>
              </w:tc>
              <w:tc>
                <w:tcPr>
                  <w:tcW w:w="534" w:type="dxa"/>
                  <w:tcBorders>
                    <w:top w:val="single" w:color="000000" w:sz="4" w:space="0"/>
                    <w:left w:val="single" w:color="000000" w:sz="8"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2"/>
                      <w:highlight w:val="none"/>
                      <w:lang w:val="en-US" w:eastAsia="zh-CN"/>
                    </w:rPr>
                  </w:pPr>
                  <w:r>
                    <w:rPr>
                      <w:rFonts w:hint="eastAsia" w:ascii="宋体" w:hAnsi="宋体" w:cs="宋体"/>
                      <w:kern w:val="0"/>
                      <w:sz w:val="22"/>
                      <w:highlight w:val="none"/>
                      <w:lang w:val="en-US" w:eastAsia="zh-CN" w:bidi="ar"/>
                    </w:rPr>
                    <w:t>20</w:t>
                  </w:r>
                </w:p>
              </w:tc>
              <w:tc>
                <w:tcPr>
                  <w:tcW w:w="2903" w:type="dxa"/>
                  <w:gridSpan w:val="3"/>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highlight w:val="none"/>
                    </w:rPr>
                  </w:pPr>
                </w:p>
              </w:tc>
              <w:tc>
                <w:tcPr>
                  <w:tcW w:w="3296"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kern w:val="0"/>
                      <w:sz w:val="20"/>
                      <w:szCs w:val="20"/>
                      <w:highlight w:val="none"/>
                      <w:lang w:bidi="ar"/>
                    </w:rPr>
                  </w:pPr>
                  <w:r>
                    <w:rPr>
                      <w:rFonts w:hint="eastAsia" w:ascii="宋体" w:hAnsi="宋体" w:cs="宋体"/>
                      <w:kern w:val="0"/>
                      <w:sz w:val="20"/>
                      <w:szCs w:val="20"/>
                      <w:highlight w:val="none"/>
                      <w:lang w:bidi="ar"/>
                    </w:rPr>
                    <w:t>二十、粮油物资储备支出</w:t>
                  </w:r>
                </w:p>
              </w:tc>
              <w:tc>
                <w:tcPr>
                  <w:tcW w:w="492"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0"/>
                      <w:sz w:val="20"/>
                      <w:szCs w:val="20"/>
                      <w:highlight w:val="none"/>
                      <w:lang w:bidi="ar"/>
                    </w:rPr>
                  </w:pPr>
                  <w:r>
                    <w:rPr>
                      <w:rFonts w:hint="eastAsia" w:ascii="宋体" w:hAnsi="宋体" w:cs="宋体"/>
                      <w:kern w:val="0"/>
                      <w:sz w:val="20"/>
                      <w:szCs w:val="20"/>
                      <w:highlight w:val="none"/>
                      <w:lang w:bidi="ar"/>
                    </w:rPr>
                    <w:t>51</w:t>
                  </w:r>
                </w:p>
              </w:tc>
              <w:tc>
                <w:tcPr>
                  <w:tcW w:w="3290" w:type="dxa"/>
                  <w:gridSpan w:val="3"/>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tabs>
                      <w:tab w:val="left" w:pos="665"/>
                    </w:tabs>
                    <w:spacing w:before="0" w:beforeAutospacing="0" w:after="0" w:afterAutospacing="0"/>
                    <w:ind w:left="0" w:right="0"/>
                    <w:jc w:val="left"/>
                    <w:rPr>
                      <w:rFonts w:hint="eastAsia" w:ascii="宋体" w:hAnsi="宋体" w:cs="宋体"/>
                      <w:color w:val="000000"/>
                      <w:sz w:val="20"/>
                      <w:szCs w:val="20"/>
                      <w:highlight w:val="none"/>
                      <w:lang w:val="en-US" w:eastAsia="zh-CN"/>
                    </w:rPr>
                  </w:pPr>
                  <w:r>
                    <w:rPr>
                      <w:rFonts w:hint="eastAsia" w:ascii="宋体" w:hAnsi="宋体" w:cs="宋体"/>
                      <w:sz w:val="20"/>
                      <w:szCs w:val="20"/>
                      <w:highlight w:val="none"/>
                    </w:rPr>
                    <w:tab/>
                  </w:r>
                  <w:r>
                    <w:rPr>
                      <w:rFonts w:hint="eastAsia" w:ascii="宋体" w:hAnsi="宋体" w:cs="宋体"/>
                      <w:sz w:val="20"/>
                      <w:szCs w:val="20"/>
                      <w:highlight w:val="none"/>
                    </w:rPr>
                    <w:t xml:space="preserve">      </w:t>
                  </w:r>
                  <w:r>
                    <w:rPr>
                      <w:rFonts w:hint="eastAsia" w:ascii="宋体" w:hAnsi="宋体" w:cs="宋体"/>
                      <w:sz w:val="20"/>
                      <w:szCs w:val="20"/>
                      <w:highlight w:val="none"/>
                      <w:lang w:val="en-US" w:eastAsia="zh-CN"/>
                    </w:rPr>
                    <w:t xml:space="preserve">         </w:t>
                  </w:r>
                  <w:r>
                    <w:rPr>
                      <w:rFonts w:hint="eastAsia" w:ascii="宋体" w:hAnsi="宋体" w:cs="宋体"/>
                      <w:sz w:val="20"/>
                      <w:szCs w:val="20"/>
                      <w:highlight w:val="none"/>
                    </w:rPr>
                    <w:t xml:space="preserve">     </w:t>
                  </w:r>
                </w:p>
              </w:tc>
            </w:tr>
            <w:tr>
              <w:tblPrEx>
                <w:tblCellMar>
                  <w:top w:w="0" w:type="dxa"/>
                  <w:left w:w="0" w:type="dxa"/>
                  <w:bottom w:w="0" w:type="dxa"/>
                  <w:right w:w="0" w:type="dxa"/>
                </w:tblCellMar>
              </w:tblPrEx>
              <w:trPr>
                <w:trHeight w:val="346" w:hRule="atLeast"/>
              </w:trPr>
              <w:tc>
                <w:tcPr>
                  <w:tcW w:w="34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highlight w:val="none"/>
                    </w:rPr>
                  </w:pPr>
                </w:p>
              </w:tc>
              <w:tc>
                <w:tcPr>
                  <w:tcW w:w="53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highlight w:val="none"/>
                    </w:rPr>
                  </w:pPr>
                  <w:r>
                    <w:rPr>
                      <w:rFonts w:hint="eastAsia" w:ascii="宋体" w:hAnsi="宋体" w:cs="宋体"/>
                      <w:kern w:val="0"/>
                      <w:sz w:val="22"/>
                      <w:highlight w:val="none"/>
                      <w:lang w:val="en-US" w:eastAsia="zh-CN" w:bidi="ar"/>
                    </w:rPr>
                    <w:t>21</w:t>
                  </w:r>
                </w:p>
              </w:tc>
              <w:tc>
                <w:tcPr>
                  <w:tcW w:w="2903"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highlight w:val="none"/>
                    </w:rPr>
                  </w:pPr>
                </w:p>
              </w:tc>
              <w:tc>
                <w:tcPr>
                  <w:tcW w:w="329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sz w:val="20"/>
                      <w:szCs w:val="20"/>
                      <w:highlight w:val="none"/>
                    </w:rPr>
                  </w:pPr>
                  <w:r>
                    <w:rPr>
                      <w:rFonts w:hint="eastAsia" w:ascii="宋体" w:hAnsi="宋体" w:cs="宋体"/>
                      <w:kern w:val="0"/>
                      <w:sz w:val="20"/>
                      <w:szCs w:val="20"/>
                      <w:highlight w:val="none"/>
                      <w:lang w:bidi="ar"/>
                    </w:rPr>
                    <w:t>二十一、</w:t>
                  </w:r>
                  <w:r>
                    <w:rPr>
                      <w:rFonts w:hint="eastAsia" w:ascii="宋体" w:hAnsi="宋体" w:cs="宋体"/>
                      <w:kern w:val="0"/>
                      <w:sz w:val="20"/>
                      <w:szCs w:val="20"/>
                      <w:highlight w:val="none"/>
                      <w:lang w:eastAsia="zh-CN" w:bidi="ar"/>
                    </w:rPr>
                    <w:t>国有资本经营预算支出</w:t>
                  </w:r>
                </w:p>
              </w:tc>
              <w:tc>
                <w:tcPr>
                  <w:tcW w:w="49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sz w:val="20"/>
                      <w:szCs w:val="20"/>
                      <w:highlight w:val="none"/>
                    </w:rPr>
                  </w:pPr>
                  <w:r>
                    <w:rPr>
                      <w:rFonts w:hint="eastAsia" w:ascii="宋体" w:hAnsi="宋体" w:cs="宋体"/>
                      <w:kern w:val="0"/>
                      <w:sz w:val="20"/>
                      <w:szCs w:val="20"/>
                      <w:highlight w:val="none"/>
                      <w:lang w:bidi="ar"/>
                    </w:rPr>
                    <w:t>52</w:t>
                  </w:r>
                </w:p>
              </w:tc>
              <w:tc>
                <w:tcPr>
                  <w:tcW w:w="3290"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sz w:val="20"/>
                      <w:szCs w:val="20"/>
                      <w:highlight w:val="none"/>
                    </w:rPr>
                  </w:pPr>
                </w:p>
              </w:tc>
            </w:tr>
            <w:tr>
              <w:tblPrEx>
                <w:tblCellMar>
                  <w:top w:w="0" w:type="dxa"/>
                  <w:left w:w="0" w:type="dxa"/>
                  <w:bottom w:w="0" w:type="dxa"/>
                  <w:right w:w="0" w:type="dxa"/>
                </w:tblCellMar>
              </w:tblPrEx>
              <w:trPr>
                <w:trHeight w:val="385" w:hRule="atLeast"/>
              </w:trPr>
              <w:tc>
                <w:tcPr>
                  <w:tcW w:w="3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highlight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highlight w:val="none"/>
                    </w:rPr>
                  </w:pPr>
                  <w:r>
                    <w:rPr>
                      <w:rFonts w:hint="eastAsia" w:ascii="宋体" w:hAnsi="宋体" w:cs="宋体"/>
                      <w:kern w:val="0"/>
                      <w:sz w:val="22"/>
                      <w:highlight w:val="none"/>
                      <w:lang w:val="en-US" w:eastAsia="zh-CN" w:bidi="ar"/>
                    </w:rPr>
                    <w:t>22</w:t>
                  </w:r>
                </w:p>
              </w:tc>
              <w:tc>
                <w:tcPr>
                  <w:tcW w:w="29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highlight w:val="none"/>
                    </w:rPr>
                  </w:pPr>
                </w:p>
              </w:tc>
              <w:tc>
                <w:tcPr>
                  <w:tcW w:w="3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sz w:val="20"/>
                      <w:szCs w:val="20"/>
                      <w:highlight w:val="none"/>
                    </w:rPr>
                  </w:pPr>
                  <w:r>
                    <w:rPr>
                      <w:rFonts w:hint="eastAsia" w:ascii="宋体" w:hAnsi="宋体" w:cs="宋体"/>
                      <w:kern w:val="0"/>
                      <w:sz w:val="20"/>
                      <w:szCs w:val="20"/>
                      <w:highlight w:val="none"/>
                      <w:lang w:bidi="ar"/>
                    </w:rPr>
                    <w:t>二十二、</w:t>
                  </w:r>
                  <w:r>
                    <w:rPr>
                      <w:rFonts w:hint="eastAsia" w:ascii="宋体" w:hAnsi="宋体" w:cs="宋体"/>
                      <w:kern w:val="0"/>
                      <w:sz w:val="20"/>
                      <w:szCs w:val="20"/>
                      <w:highlight w:val="none"/>
                      <w:lang w:eastAsia="zh-CN" w:bidi="ar"/>
                    </w:rPr>
                    <w:t>灾害防治及应急管理支出</w:t>
                  </w:r>
                </w:p>
              </w:tc>
              <w:tc>
                <w:tcPr>
                  <w:tcW w:w="4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sz w:val="20"/>
                      <w:szCs w:val="20"/>
                      <w:highlight w:val="none"/>
                    </w:rPr>
                  </w:pPr>
                  <w:r>
                    <w:rPr>
                      <w:rFonts w:hint="eastAsia" w:ascii="宋体" w:hAnsi="宋体" w:cs="宋体"/>
                      <w:kern w:val="0"/>
                      <w:sz w:val="20"/>
                      <w:szCs w:val="20"/>
                      <w:highlight w:val="none"/>
                      <w:lang w:bidi="ar"/>
                    </w:rPr>
                    <w:t>5</w:t>
                  </w:r>
                  <w:r>
                    <w:rPr>
                      <w:rFonts w:hint="eastAsia" w:ascii="宋体" w:hAnsi="宋体" w:cs="宋体"/>
                      <w:kern w:val="0"/>
                      <w:sz w:val="20"/>
                      <w:szCs w:val="20"/>
                      <w:highlight w:val="none"/>
                      <w:lang w:val="en-US" w:eastAsia="zh-CN" w:bidi="ar"/>
                    </w:rPr>
                    <w:t>3</w:t>
                  </w:r>
                </w:p>
              </w:tc>
              <w:tc>
                <w:tcPr>
                  <w:tcW w:w="32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sz w:val="20"/>
                      <w:szCs w:val="20"/>
                      <w:highlight w:val="none"/>
                    </w:rPr>
                  </w:pPr>
                </w:p>
              </w:tc>
            </w:tr>
            <w:tr>
              <w:tblPrEx>
                <w:tblCellMar>
                  <w:top w:w="0" w:type="dxa"/>
                  <w:left w:w="0" w:type="dxa"/>
                  <w:bottom w:w="0" w:type="dxa"/>
                  <w:right w:w="0" w:type="dxa"/>
                </w:tblCellMar>
              </w:tblPrEx>
              <w:trPr>
                <w:trHeight w:val="402" w:hRule="atLeast"/>
              </w:trPr>
              <w:tc>
                <w:tcPr>
                  <w:tcW w:w="3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highlight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highlight w:val="none"/>
                    </w:rPr>
                  </w:pPr>
                  <w:r>
                    <w:rPr>
                      <w:rFonts w:hint="eastAsia" w:ascii="宋体" w:hAnsi="宋体" w:cs="宋体"/>
                      <w:kern w:val="0"/>
                      <w:sz w:val="22"/>
                      <w:highlight w:val="none"/>
                      <w:lang w:val="en-US" w:eastAsia="zh-CN" w:bidi="ar"/>
                    </w:rPr>
                    <w:t>23</w:t>
                  </w:r>
                </w:p>
              </w:tc>
              <w:tc>
                <w:tcPr>
                  <w:tcW w:w="29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highlight w:val="none"/>
                    </w:rPr>
                  </w:pPr>
                </w:p>
              </w:tc>
              <w:tc>
                <w:tcPr>
                  <w:tcW w:w="3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sz w:val="20"/>
                      <w:szCs w:val="20"/>
                      <w:highlight w:val="none"/>
                    </w:rPr>
                  </w:pPr>
                  <w:r>
                    <w:rPr>
                      <w:rFonts w:hint="eastAsia" w:ascii="宋体" w:hAnsi="宋体" w:cs="宋体"/>
                      <w:kern w:val="0"/>
                      <w:sz w:val="20"/>
                      <w:szCs w:val="20"/>
                      <w:highlight w:val="none"/>
                      <w:lang w:bidi="ar"/>
                    </w:rPr>
                    <w:t>二十三、</w:t>
                  </w:r>
                  <w:r>
                    <w:rPr>
                      <w:rFonts w:hint="eastAsia" w:ascii="宋体" w:hAnsi="宋体" w:cs="宋体"/>
                      <w:kern w:val="0"/>
                      <w:sz w:val="20"/>
                      <w:szCs w:val="20"/>
                      <w:highlight w:val="none"/>
                      <w:lang w:eastAsia="zh-CN" w:bidi="ar"/>
                    </w:rPr>
                    <w:t>其他支出</w:t>
                  </w:r>
                </w:p>
              </w:tc>
              <w:tc>
                <w:tcPr>
                  <w:tcW w:w="4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sz w:val="20"/>
                      <w:szCs w:val="20"/>
                      <w:highlight w:val="none"/>
                    </w:rPr>
                  </w:pPr>
                  <w:r>
                    <w:rPr>
                      <w:rFonts w:hint="eastAsia" w:ascii="宋体" w:hAnsi="宋体" w:cs="宋体"/>
                      <w:kern w:val="0"/>
                      <w:sz w:val="20"/>
                      <w:szCs w:val="20"/>
                      <w:highlight w:val="none"/>
                      <w:lang w:bidi="ar"/>
                    </w:rPr>
                    <w:t>5</w:t>
                  </w:r>
                  <w:r>
                    <w:rPr>
                      <w:rFonts w:hint="eastAsia" w:ascii="宋体" w:hAnsi="宋体" w:cs="宋体"/>
                      <w:kern w:val="0"/>
                      <w:sz w:val="20"/>
                      <w:szCs w:val="20"/>
                      <w:highlight w:val="none"/>
                      <w:lang w:val="en-US" w:eastAsia="zh-CN" w:bidi="ar"/>
                    </w:rPr>
                    <w:t>4</w:t>
                  </w:r>
                </w:p>
              </w:tc>
              <w:tc>
                <w:tcPr>
                  <w:tcW w:w="32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sz w:val="20"/>
                      <w:szCs w:val="20"/>
                      <w:highlight w:val="none"/>
                    </w:rPr>
                  </w:pPr>
                </w:p>
              </w:tc>
            </w:tr>
            <w:tr>
              <w:tblPrEx>
                <w:tblCellMar>
                  <w:top w:w="0" w:type="dxa"/>
                  <w:left w:w="0" w:type="dxa"/>
                  <w:bottom w:w="0" w:type="dxa"/>
                  <w:right w:w="0" w:type="dxa"/>
                </w:tblCellMar>
              </w:tblPrEx>
              <w:trPr>
                <w:trHeight w:val="368" w:hRule="atLeast"/>
              </w:trPr>
              <w:tc>
                <w:tcPr>
                  <w:tcW w:w="3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highlight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highlight w:val="none"/>
                    </w:rPr>
                  </w:pPr>
                  <w:r>
                    <w:rPr>
                      <w:rFonts w:hint="eastAsia" w:ascii="宋体" w:hAnsi="宋体" w:cs="宋体"/>
                      <w:kern w:val="0"/>
                      <w:sz w:val="22"/>
                      <w:highlight w:val="none"/>
                      <w:lang w:val="en-US" w:eastAsia="zh-CN" w:bidi="ar"/>
                    </w:rPr>
                    <w:t>24</w:t>
                  </w:r>
                </w:p>
              </w:tc>
              <w:tc>
                <w:tcPr>
                  <w:tcW w:w="29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highlight w:val="none"/>
                    </w:rPr>
                  </w:pPr>
                </w:p>
              </w:tc>
              <w:tc>
                <w:tcPr>
                  <w:tcW w:w="3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sz w:val="20"/>
                      <w:szCs w:val="20"/>
                      <w:highlight w:val="none"/>
                    </w:rPr>
                  </w:pPr>
                  <w:r>
                    <w:rPr>
                      <w:rFonts w:hint="eastAsia" w:ascii="宋体" w:hAnsi="宋体" w:cs="宋体"/>
                      <w:b/>
                      <w:sz w:val="20"/>
                      <w:szCs w:val="20"/>
                      <w:highlight w:val="none"/>
                      <w:lang w:eastAsia="zh-CN"/>
                    </w:rPr>
                    <w:t>二十四、债务还本支出</w:t>
                  </w:r>
                </w:p>
              </w:tc>
              <w:tc>
                <w:tcPr>
                  <w:tcW w:w="4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sz w:val="20"/>
                      <w:szCs w:val="20"/>
                      <w:highlight w:val="none"/>
                    </w:rPr>
                  </w:pPr>
                  <w:r>
                    <w:rPr>
                      <w:rFonts w:hint="eastAsia" w:ascii="宋体" w:hAnsi="宋体" w:cs="宋体"/>
                      <w:kern w:val="0"/>
                      <w:sz w:val="20"/>
                      <w:szCs w:val="20"/>
                      <w:highlight w:val="none"/>
                      <w:lang w:val="en-US" w:eastAsia="zh-CN" w:bidi="ar"/>
                    </w:rPr>
                    <w:t>55</w:t>
                  </w:r>
                </w:p>
              </w:tc>
              <w:tc>
                <w:tcPr>
                  <w:tcW w:w="32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sz w:val="20"/>
                      <w:szCs w:val="20"/>
                      <w:highlight w:val="none"/>
                    </w:rPr>
                  </w:pPr>
                </w:p>
              </w:tc>
            </w:tr>
            <w:tr>
              <w:tblPrEx>
                <w:tblCellMar>
                  <w:top w:w="0" w:type="dxa"/>
                  <w:left w:w="0" w:type="dxa"/>
                  <w:bottom w:w="0" w:type="dxa"/>
                  <w:right w:w="0" w:type="dxa"/>
                </w:tblCellMar>
              </w:tblPrEx>
              <w:trPr>
                <w:trHeight w:val="385" w:hRule="atLeast"/>
              </w:trPr>
              <w:tc>
                <w:tcPr>
                  <w:tcW w:w="3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highlight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highlight w:val="none"/>
                    </w:rPr>
                  </w:pPr>
                  <w:r>
                    <w:rPr>
                      <w:rFonts w:hint="eastAsia" w:ascii="宋体" w:hAnsi="宋体" w:cs="宋体"/>
                      <w:kern w:val="0"/>
                      <w:sz w:val="22"/>
                      <w:highlight w:val="none"/>
                      <w:lang w:val="en-US" w:eastAsia="zh-CN" w:bidi="ar"/>
                    </w:rPr>
                    <w:t>25</w:t>
                  </w:r>
                </w:p>
              </w:tc>
              <w:tc>
                <w:tcPr>
                  <w:tcW w:w="29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highlight w:val="none"/>
                    </w:rPr>
                  </w:pPr>
                </w:p>
              </w:tc>
              <w:tc>
                <w:tcPr>
                  <w:tcW w:w="3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sz w:val="20"/>
                      <w:szCs w:val="20"/>
                      <w:highlight w:val="none"/>
                    </w:rPr>
                  </w:pPr>
                  <w:r>
                    <w:rPr>
                      <w:rFonts w:hint="eastAsia" w:ascii="宋体" w:hAnsi="宋体" w:cs="宋体"/>
                      <w:sz w:val="20"/>
                      <w:szCs w:val="20"/>
                      <w:highlight w:val="none"/>
                      <w:lang w:eastAsia="zh-CN"/>
                    </w:rPr>
                    <w:t>二十五、债务付息支出</w:t>
                  </w:r>
                </w:p>
              </w:tc>
              <w:tc>
                <w:tcPr>
                  <w:tcW w:w="4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sz w:val="20"/>
                      <w:szCs w:val="20"/>
                      <w:highlight w:val="none"/>
                    </w:rPr>
                  </w:pPr>
                  <w:r>
                    <w:rPr>
                      <w:rFonts w:hint="eastAsia" w:ascii="宋体" w:hAnsi="宋体" w:cs="宋体"/>
                      <w:sz w:val="20"/>
                      <w:szCs w:val="20"/>
                      <w:highlight w:val="none"/>
                      <w:lang w:val="en-US" w:eastAsia="zh-CN"/>
                    </w:rPr>
                    <w:t>56</w:t>
                  </w:r>
                </w:p>
              </w:tc>
              <w:tc>
                <w:tcPr>
                  <w:tcW w:w="32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sz w:val="20"/>
                      <w:szCs w:val="20"/>
                      <w:highlight w:val="none"/>
                    </w:rPr>
                  </w:pPr>
                </w:p>
              </w:tc>
            </w:tr>
            <w:tr>
              <w:tblPrEx>
                <w:tblCellMar>
                  <w:top w:w="0" w:type="dxa"/>
                  <w:left w:w="0" w:type="dxa"/>
                  <w:bottom w:w="0" w:type="dxa"/>
                  <w:right w:w="0" w:type="dxa"/>
                </w:tblCellMar>
              </w:tblPrEx>
              <w:trPr>
                <w:trHeight w:val="401" w:hRule="atLeast"/>
              </w:trPr>
              <w:tc>
                <w:tcPr>
                  <w:tcW w:w="3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highlight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highlight w:val="none"/>
                    </w:rPr>
                  </w:pPr>
                  <w:r>
                    <w:rPr>
                      <w:rFonts w:hint="eastAsia" w:ascii="宋体" w:hAnsi="宋体" w:cs="宋体"/>
                      <w:kern w:val="0"/>
                      <w:sz w:val="22"/>
                      <w:highlight w:val="none"/>
                      <w:lang w:val="en-US" w:eastAsia="zh-CN" w:bidi="ar"/>
                    </w:rPr>
                    <w:t>26</w:t>
                  </w:r>
                </w:p>
              </w:tc>
              <w:tc>
                <w:tcPr>
                  <w:tcW w:w="29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highlight w:val="none"/>
                    </w:rPr>
                  </w:pPr>
                </w:p>
              </w:tc>
              <w:tc>
                <w:tcPr>
                  <w:tcW w:w="3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sz w:val="20"/>
                      <w:szCs w:val="20"/>
                      <w:highlight w:val="none"/>
                    </w:rPr>
                  </w:pPr>
                  <w:r>
                    <w:rPr>
                      <w:rFonts w:hint="eastAsia" w:ascii="宋体" w:hAnsi="宋体" w:cs="宋体"/>
                      <w:sz w:val="20"/>
                      <w:szCs w:val="20"/>
                      <w:highlight w:val="none"/>
                      <w:lang w:eastAsia="zh-CN"/>
                    </w:rPr>
                    <w:t>二十六、抗疫特别国债安排的支出</w:t>
                  </w:r>
                </w:p>
              </w:tc>
              <w:tc>
                <w:tcPr>
                  <w:tcW w:w="4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sz w:val="20"/>
                      <w:szCs w:val="20"/>
                      <w:highlight w:val="none"/>
                    </w:rPr>
                  </w:pPr>
                  <w:r>
                    <w:rPr>
                      <w:rFonts w:hint="eastAsia" w:ascii="宋体" w:hAnsi="宋体" w:cs="宋体"/>
                      <w:sz w:val="20"/>
                      <w:szCs w:val="20"/>
                      <w:highlight w:val="none"/>
                      <w:lang w:val="en-US" w:eastAsia="zh-CN"/>
                    </w:rPr>
                    <w:t>57</w:t>
                  </w:r>
                </w:p>
              </w:tc>
              <w:tc>
                <w:tcPr>
                  <w:tcW w:w="32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sz w:val="20"/>
                      <w:szCs w:val="20"/>
                      <w:highlight w:val="none"/>
                    </w:rPr>
                  </w:pPr>
                </w:p>
              </w:tc>
            </w:tr>
            <w:tr>
              <w:tblPrEx>
                <w:tblCellMar>
                  <w:top w:w="0" w:type="dxa"/>
                  <w:left w:w="0" w:type="dxa"/>
                  <w:bottom w:w="0" w:type="dxa"/>
                  <w:right w:w="0" w:type="dxa"/>
                </w:tblCellMar>
              </w:tblPrEx>
              <w:trPr>
                <w:trHeight w:val="419" w:hRule="atLeast"/>
              </w:trPr>
              <w:tc>
                <w:tcPr>
                  <w:tcW w:w="3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highlight w:val="none"/>
                    </w:rPr>
                  </w:pPr>
                  <w:r>
                    <w:rPr>
                      <w:rFonts w:hint="eastAsia" w:ascii="宋体" w:hAnsi="宋体" w:cs="宋体"/>
                      <w:b/>
                      <w:color w:val="000000"/>
                      <w:kern w:val="0"/>
                      <w:sz w:val="20"/>
                      <w:szCs w:val="20"/>
                      <w:highlight w:val="none"/>
                      <w:lang w:bidi="ar"/>
                    </w:rPr>
                    <w:t>本年收入合计</w:t>
                  </w:r>
                </w:p>
              </w:tc>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highlight w:val="none"/>
                    </w:rPr>
                  </w:pPr>
                  <w:r>
                    <w:rPr>
                      <w:rFonts w:hint="eastAsia" w:ascii="宋体" w:hAnsi="宋体" w:cs="宋体"/>
                      <w:kern w:val="0"/>
                      <w:sz w:val="22"/>
                      <w:highlight w:val="none"/>
                      <w:lang w:val="en-US" w:eastAsia="zh-CN" w:bidi="ar"/>
                    </w:rPr>
                    <w:t>27</w:t>
                  </w:r>
                </w:p>
              </w:tc>
              <w:tc>
                <w:tcPr>
                  <w:tcW w:w="29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highlight w:val="none"/>
                      <w:lang w:val="en-US"/>
                    </w:rPr>
                  </w:pPr>
                  <w:r>
                    <w:rPr>
                      <w:rFonts w:hint="eastAsia" w:ascii="宋体" w:hAnsi="宋体" w:cs="宋体"/>
                      <w:sz w:val="22"/>
                      <w:highlight w:val="none"/>
                      <w:lang w:val="en-US" w:eastAsia="zh-CN"/>
                    </w:rPr>
                    <w:t>119.4</w:t>
                  </w:r>
                </w:p>
              </w:tc>
              <w:tc>
                <w:tcPr>
                  <w:tcW w:w="3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sz w:val="20"/>
                      <w:szCs w:val="20"/>
                      <w:highlight w:val="none"/>
                    </w:rPr>
                  </w:pPr>
                  <w:r>
                    <w:rPr>
                      <w:rFonts w:hint="eastAsia" w:ascii="宋体" w:hAnsi="宋体" w:cs="宋体"/>
                      <w:b/>
                      <w:kern w:val="0"/>
                      <w:sz w:val="20"/>
                      <w:szCs w:val="20"/>
                      <w:highlight w:val="none"/>
                      <w:lang w:bidi="ar"/>
                    </w:rPr>
                    <w:t>本年支出合计</w:t>
                  </w:r>
                </w:p>
              </w:tc>
              <w:tc>
                <w:tcPr>
                  <w:tcW w:w="4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sz w:val="20"/>
                      <w:szCs w:val="20"/>
                      <w:highlight w:val="none"/>
                    </w:rPr>
                  </w:pPr>
                  <w:r>
                    <w:rPr>
                      <w:rFonts w:hint="eastAsia" w:ascii="宋体" w:hAnsi="宋体" w:cs="宋体"/>
                      <w:kern w:val="0"/>
                      <w:sz w:val="20"/>
                      <w:szCs w:val="20"/>
                      <w:highlight w:val="none"/>
                      <w:lang w:val="en-US" w:eastAsia="zh-CN" w:bidi="ar"/>
                    </w:rPr>
                    <w:t>58</w:t>
                  </w:r>
                </w:p>
              </w:tc>
              <w:tc>
                <w:tcPr>
                  <w:tcW w:w="32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0"/>
                      <w:szCs w:val="20"/>
                      <w:highlight w:val="none"/>
                      <w:lang w:val="en-US"/>
                    </w:rPr>
                  </w:pPr>
                  <w:r>
                    <w:rPr>
                      <w:rFonts w:hint="eastAsia" w:ascii="宋体" w:hAnsi="宋体" w:cs="宋体"/>
                      <w:sz w:val="20"/>
                      <w:szCs w:val="20"/>
                      <w:highlight w:val="none"/>
                      <w:lang w:val="en-US" w:eastAsia="zh-CN"/>
                    </w:rPr>
                    <w:t>119.4</w:t>
                  </w:r>
                </w:p>
              </w:tc>
            </w:tr>
            <w:tr>
              <w:tblPrEx>
                <w:tblCellMar>
                  <w:top w:w="0" w:type="dxa"/>
                  <w:left w:w="0" w:type="dxa"/>
                  <w:bottom w:w="0" w:type="dxa"/>
                  <w:right w:w="0" w:type="dxa"/>
                </w:tblCellMar>
              </w:tblPrEx>
              <w:trPr>
                <w:trHeight w:val="452" w:hRule="atLeast"/>
              </w:trPr>
              <w:tc>
                <w:tcPr>
                  <w:tcW w:w="3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使用非</w:t>
                  </w:r>
                  <w:r>
                    <w:rPr>
                      <w:rFonts w:hint="default" w:ascii="宋体" w:hAnsi="宋体" w:cs="宋体"/>
                      <w:color w:val="000000"/>
                      <w:kern w:val="0"/>
                      <w:sz w:val="20"/>
                      <w:szCs w:val="20"/>
                      <w:highlight w:val="none"/>
                      <w:lang w:bidi="ar"/>
                    </w:rPr>
                    <w:t>财政拨款结余</w:t>
                  </w:r>
                </w:p>
              </w:tc>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highlight w:val="none"/>
                    </w:rPr>
                  </w:pPr>
                  <w:r>
                    <w:rPr>
                      <w:rFonts w:hint="eastAsia" w:ascii="宋体" w:hAnsi="宋体" w:cs="宋体"/>
                      <w:kern w:val="0"/>
                      <w:sz w:val="22"/>
                      <w:highlight w:val="none"/>
                      <w:lang w:val="en-US" w:eastAsia="zh-CN" w:bidi="ar"/>
                    </w:rPr>
                    <w:t>28</w:t>
                  </w:r>
                </w:p>
              </w:tc>
              <w:tc>
                <w:tcPr>
                  <w:tcW w:w="29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highlight w:val="none"/>
                    </w:rPr>
                  </w:pPr>
                </w:p>
              </w:tc>
              <w:tc>
                <w:tcPr>
                  <w:tcW w:w="3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sz w:val="20"/>
                      <w:szCs w:val="20"/>
                      <w:highlight w:val="none"/>
                    </w:rPr>
                  </w:pPr>
                  <w:r>
                    <w:rPr>
                      <w:rFonts w:hint="eastAsia" w:ascii="宋体" w:hAnsi="宋体" w:cs="宋体"/>
                      <w:kern w:val="0"/>
                      <w:sz w:val="20"/>
                      <w:szCs w:val="20"/>
                      <w:highlight w:val="none"/>
                      <w:lang w:bidi="ar"/>
                    </w:rPr>
                    <w:t xml:space="preserve">  结余分配</w:t>
                  </w:r>
                </w:p>
              </w:tc>
              <w:tc>
                <w:tcPr>
                  <w:tcW w:w="4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sz w:val="20"/>
                      <w:szCs w:val="20"/>
                      <w:highlight w:val="none"/>
                    </w:rPr>
                  </w:pPr>
                  <w:r>
                    <w:rPr>
                      <w:rFonts w:hint="eastAsia" w:ascii="宋体" w:hAnsi="宋体" w:cs="宋体"/>
                      <w:kern w:val="0"/>
                      <w:sz w:val="20"/>
                      <w:szCs w:val="20"/>
                      <w:highlight w:val="none"/>
                      <w:lang w:val="en-US" w:eastAsia="zh-CN" w:bidi="ar"/>
                    </w:rPr>
                    <w:t>59</w:t>
                  </w:r>
                </w:p>
              </w:tc>
              <w:tc>
                <w:tcPr>
                  <w:tcW w:w="32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sz w:val="20"/>
                      <w:szCs w:val="20"/>
                      <w:highlight w:val="none"/>
                    </w:rPr>
                  </w:pPr>
                </w:p>
              </w:tc>
            </w:tr>
            <w:tr>
              <w:tblPrEx>
                <w:tblCellMar>
                  <w:top w:w="0" w:type="dxa"/>
                  <w:left w:w="0" w:type="dxa"/>
                  <w:bottom w:w="0" w:type="dxa"/>
                  <w:right w:w="0" w:type="dxa"/>
                </w:tblCellMar>
              </w:tblPrEx>
              <w:trPr>
                <w:trHeight w:val="435" w:hRule="atLeast"/>
              </w:trPr>
              <w:tc>
                <w:tcPr>
                  <w:tcW w:w="3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highlight w:val="none"/>
                    </w:rPr>
                  </w:pPr>
                  <w:r>
                    <w:rPr>
                      <w:rFonts w:hint="eastAsia" w:ascii="宋体" w:hAnsi="宋体" w:cs="宋体"/>
                      <w:kern w:val="0"/>
                      <w:sz w:val="20"/>
                      <w:szCs w:val="20"/>
                      <w:highlight w:val="none"/>
                      <w:lang w:bidi="ar"/>
                    </w:rPr>
                    <w:t xml:space="preserve">  </w:t>
                  </w:r>
                  <w:r>
                    <w:rPr>
                      <w:rFonts w:hint="eastAsia" w:ascii="宋体" w:hAnsi="宋体" w:cs="宋体"/>
                      <w:kern w:val="0"/>
                      <w:sz w:val="20"/>
                      <w:szCs w:val="20"/>
                      <w:highlight w:val="none"/>
                      <w:lang w:val="en-US" w:eastAsia="zh-CN" w:bidi="ar"/>
                    </w:rPr>
                    <w:t xml:space="preserve"> </w:t>
                  </w:r>
                  <w:r>
                    <w:rPr>
                      <w:rFonts w:hint="eastAsia" w:ascii="宋体" w:hAnsi="宋体" w:cs="宋体"/>
                      <w:kern w:val="0"/>
                      <w:sz w:val="20"/>
                      <w:szCs w:val="20"/>
                      <w:highlight w:val="none"/>
                      <w:lang w:bidi="ar"/>
                    </w:rPr>
                    <w:t>年初结转和结余</w:t>
                  </w:r>
                </w:p>
              </w:tc>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sz w:val="20"/>
                      <w:szCs w:val="20"/>
                      <w:highlight w:val="none"/>
                    </w:rPr>
                  </w:pPr>
                  <w:r>
                    <w:rPr>
                      <w:rFonts w:hint="eastAsia" w:ascii="宋体" w:hAnsi="宋体" w:cs="宋体"/>
                      <w:kern w:val="0"/>
                      <w:sz w:val="20"/>
                      <w:szCs w:val="20"/>
                      <w:highlight w:val="none"/>
                      <w:lang w:val="en-US" w:eastAsia="zh-CN" w:bidi="ar"/>
                    </w:rPr>
                    <w:t>29</w:t>
                  </w:r>
                </w:p>
              </w:tc>
              <w:tc>
                <w:tcPr>
                  <w:tcW w:w="29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sz w:val="20"/>
                      <w:szCs w:val="20"/>
                      <w:highlight w:val="none"/>
                    </w:rPr>
                  </w:pPr>
                </w:p>
              </w:tc>
              <w:tc>
                <w:tcPr>
                  <w:tcW w:w="3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sz w:val="20"/>
                      <w:szCs w:val="20"/>
                      <w:highlight w:val="none"/>
                    </w:rPr>
                  </w:pPr>
                  <w:r>
                    <w:rPr>
                      <w:rFonts w:hint="eastAsia" w:ascii="宋体" w:hAnsi="宋体" w:cs="宋体"/>
                      <w:kern w:val="0"/>
                      <w:sz w:val="20"/>
                      <w:szCs w:val="20"/>
                      <w:highlight w:val="none"/>
                      <w:lang w:bidi="ar"/>
                    </w:rPr>
                    <w:t xml:space="preserve">  年初结转和结余</w:t>
                  </w:r>
                </w:p>
              </w:tc>
              <w:tc>
                <w:tcPr>
                  <w:tcW w:w="4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sz w:val="20"/>
                      <w:szCs w:val="20"/>
                      <w:highlight w:val="none"/>
                    </w:rPr>
                  </w:pPr>
                  <w:r>
                    <w:rPr>
                      <w:rFonts w:hint="eastAsia" w:ascii="宋体" w:hAnsi="宋体" w:cs="宋体"/>
                      <w:sz w:val="20"/>
                      <w:szCs w:val="20"/>
                      <w:highlight w:val="none"/>
                      <w:lang w:val="en-US" w:eastAsia="zh-CN"/>
                    </w:rPr>
                    <w:t>60</w:t>
                  </w:r>
                </w:p>
              </w:tc>
              <w:tc>
                <w:tcPr>
                  <w:tcW w:w="32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sz w:val="20"/>
                      <w:szCs w:val="20"/>
                      <w:highlight w:val="none"/>
                    </w:rPr>
                  </w:pPr>
                </w:p>
              </w:tc>
            </w:tr>
            <w:tr>
              <w:tblPrEx>
                <w:tblCellMar>
                  <w:top w:w="0" w:type="dxa"/>
                  <w:left w:w="0" w:type="dxa"/>
                  <w:bottom w:w="0" w:type="dxa"/>
                  <w:right w:w="0" w:type="dxa"/>
                </w:tblCellMar>
              </w:tblPrEx>
              <w:trPr>
                <w:trHeight w:val="385" w:hRule="atLeast"/>
              </w:trPr>
              <w:tc>
                <w:tcPr>
                  <w:tcW w:w="3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highlight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sz w:val="20"/>
                      <w:szCs w:val="20"/>
                      <w:highlight w:val="none"/>
                    </w:rPr>
                  </w:pPr>
                  <w:r>
                    <w:rPr>
                      <w:rFonts w:hint="eastAsia" w:ascii="宋体" w:hAnsi="宋体" w:cs="宋体"/>
                      <w:kern w:val="0"/>
                      <w:sz w:val="20"/>
                      <w:szCs w:val="20"/>
                      <w:highlight w:val="none"/>
                      <w:lang w:val="en-US" w:eastAsia="zh-CN" w:bidi="ar"/>
                    </w:rPr>
                    <w:t>30</w:t>
                  </w:r>
                </w:p>
              </w:tc>
              <w:tc>
                <w:tcPr>
                  <w:tcW w:w="29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0"/>
                      <w:szCs w:val="20"/>
                      <w:highlight w:val="none"/>
                    </w:rPr>
                  </w:pPr>
                </w:p>
              </w:tc>
              <w:tc>
                <w:tcPr>
                  <w:tcW w:w="3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sz w:val="20"/>
                      <w:szCs w:val="20"/>
                      <w:highlight w:val="none"/>
                    </w:rPr>
                  </w:pPr>
                </w:p>
              </w:tc>
              <w:tc>
                <w:tcPr>
                  <w:tcW w:w="4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sz w:val="20"/>
                      <w:szCs w:val="20"/>
                      <w:highlight w:val="none"/>
                    </w:rPr>
                  </w:pPr>
                  <w:r>
                    <w:rPr>
                      <w:rFonts w:hint="eastAsia" w:ascii="宋体" w:hAnsi="宋体" w:cs="宋体"/>
                      <w:kern w:val="0"/>
                      <w:sz w:val="20"/>
                      <w:szCs w:val="20"/>
                      <w:highlight w:val="none"/>
                      <w:lang w:val="en-US" w:eastAsia="zh-CN" w:bidi="ar"/>
                    </w:rPr>
                    <w:t>61</w:t>
                  </w:r>
                </w:p>
              </w:tc>
              <w:tc>
                <w:tcPr>
                  <w:tcW w:w="32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sz w:val="20"/>
                      <w:szCs w:val="20"/>
                      <w:highlight w:val="none"/>
                    </w:rPr>
                  </w:pPr>
                </w:p>
              </w:tc>
            </w:tr>
            <w:tr>
              <w:tblPrEx>
                <w:tblCellMar>
                  <w:top w:w="0" w:type="dxa"/>
                  <w:left w:w="0" w:type="dxa"/>
                  <w:bottom w:w="0" w:type="dxa"/>
                  <w:right w:w="0" w:type="dxa"/>
                </w:tblCellMar>
              </w:tblPrEx>
              <w:trPr>
                <w:trHeight w:val="418" w:hRule="atLeast"/>
              </w:trPr>
              <w:tc>
                <w:tcPr>
                  <w:tcW w:w="3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highlight w:val="none"/>
                    </w:rPr>
                  </w:pPr>
                  <w:r>
                    <w:rPr>
                      <w:rFonts w:hint="eastAsia" w:ascii="宋体" w:hAnsi="宋体" w:cs="宋体"/>
                      <w:b/>
                      <w:kern w:val="0"/>
                      <w:sz w:val="20"/>
                      <w:szCs w:val="20"/>
                      <w:highlight w:val="none"/>
                      <w:lang w:bidi="ar"/>
                    </w:rPr>
                    <w:t>总计</w:t>
                  </w:r>
                </w:p>
              </w:tc>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sz w:val="20"/>
                      <w:szCs w:val="20"/>
                      <w:highlight w:val="none"/>
                    </w:rPr>
                  </w:pPr>
                  <w:r>
                    <w:rPr>
                      <w:rFonts w:hint="eastAsia" w:ascii="宋体" w:hAnsi="宋体" w:cs="宋体"/>
                      <w:sz w:val="20"/>
                      <w:szCs w:val="20"/>
                      <w:highlight w:val="none"/>
                      <w:lang w:val="en-US" w:eastAsia="zh-CN"/>
                    </w:rPr>
                    <w:t>31</w:t>
                  </w:r>
                </w:p>
              </w:tc>
              <w:tc>
                <w:tcPr>
                  <w:tcW w:w="29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0"/>
                      <w:szCs w:val="20"/>
                      <w:highlight w:val="none"/>
                      <w:lang w:val="en-US"/>
                    </w:rPr>
                  </w:pPr>
                  <w:r>
                    <w:rPr>
                      <w:rFonts w:hint="eastAsia" w:ascii="宋体" w:hAnsi="宋体" w:eastAsia="宋体" w:cs="宋体"/>
                      <w:sz w:val="20"/>
                      <w:szCs w:val="20"/>
                      <w:highlight w:val="none"/>
                      <w:lang w:val="en-US" w:eastAsia="zh-CN"/>
                    </w:rPr>
                    <w:t>119.4</w:t>
                  </w:r>
                </w:p>
              </w:tc>
              <w:tc>
                <w:tcPr>
                  <w:tcW w:w="3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sz w:val="20"/>
                      <w:szCs w:val="20"/>
                      <w:highlight w:val="none"/>
                    </w:rPr>
                  </w:pPr>
                  <w:r>
                    <w:rPr>
                      <w:rFonts w:hint="eastAsia" w:ascii="宋体" w:hAnsi="宋体" w:cs="宋体"/>
                      <w:b/>
                      <w:kern w:val="0"/>
                      <w:sz w:val="20"/>
                      <w:szCs w:val="20"/>
                      <w:highlight w:val="none"/>
                      <w:lang w:bidi="ar"/>
                    </w:rPr>
                    <w:t>总计</w:t>
                  </w:r>
                </w:p>
              </w:tc>
              <w:tc>
                <w:tcPr>
                  <w:tcW w:w="4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sz w:val="20"/>
                      <w:szCs w:val="20"/>
                      <w:highlight w:val="none"/>
                    </w:rPr>
                  </w:pPr>
                  <w:r>
                    <w:rPr>
                      <w:rFonts w:hint="eastAsia" w:ascii="宋体" w:hAnsi="宋体" w:cs="宋体"/>
                      <w:kern w:val="0"/>
                      <w:sz w:val="20"/>
                      <w:szCs w:val="20"/>
                      <w:highlight w:val="none"/>
                      <w:lang w:val="en-US" w:eastAsia="zh-CN" w:bidi="ar"/>
                    </w:rPr>
                    <w:t>62</w:t>
                  </w:r>
                </w:p>
              </w:tc>
              <w:tc>
                <w:tcPr>
                  <w:tcW w:w="32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0"/>
                      <w:szCs w:val="20"/>
                      <w:highlight w:val="none"/>
                      <w:lang w:val="en-US"/>
                    </w:rPr>
                  </w:pPr>
                  <w:r>
                    <w:rPr>
                      <w:rFonts w:hint="eastAsia" w:ascii="宋体" w:hAnsi="宋体" w:eastAsia="宋体" w:cs="宋体"/>
                      <w:sz w:val="20"/>
                      <w:szCs w:val="20"/>
                      <w:highlight w:val="none"/>
                      <w:lang w:val="en-US" w:eastAsia="zh-CN"/>
                    </w:rPr>
                    <w:t>119.4</w:t>
                  </w:r>
                </w:p>
              </w:tc>
            </w:tr>
          </w:tbl>
          <w:p>
            <w:pPr>
              <w:keepNext w:val="0"/>
              <w:keepLines w:val="0"/>
              <w:suppressLineNumbers w:val="0"/>
              <w:spacing w:before="0" w:beforeAutospacing="0" w:after="0" w:afterAutospacing="0"/>
              <w:ind w:left="0" w:right="0"/>
              <w:rPr>
                <w:rFonts w:hint="eastAsia" w:ascii="仿宋_GB2312" w:hAnsi="仿宋_GB2312" w:eastAsia="仿宋_GB2312" w:cs="仿宋_GB2312"/>
                <w:sz w:val="20"/>
                <w:szCs w:val="20"/>
                <w:highlight w:val="none"/>
              </w:rPr>
            </w:pPr>
          </w:p>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color w:val="000000"/>
                <w:sz w:val="36"/>
                <w:szCs w:val="36"/>
                <w:u w:val="none"/>
              </w:rPr>
            </w:pPr>
          </w:p>
        </w:tc>
        <w:tc>
          <w:tcPr>
            <w:tcW w:w="14601" w:type="dxa"/>
            <w:gridSpan w:val="2"/>
            <w:tcBorders>
              <w:top w:val="nil"/>
              <w:left w:val="nil"/>
              <w:bottom w:val="nil"/>
              <w:right w:val="single" w:color="80808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kern w:val="0"/>
                <w:sz w:val="36"/>
                <w:szCs w:val="36"/>
                <w:u w:val="none"/>
                <w:lang w:val="en-US" w:eastAsia="zh-CN" w:bidi="ar"/>
              </w:rPr>
            </w:pPr>
          </w:p>
        </w:tc>
      </w:tr>
      <w:tr>
        <w:tblPrEx>
          <w:tblCellMar>
            <w:top w:w="0" w:type="dxa"/>
            <w:left w:w="0" w:type="dxa"/>
            <w:bottom w:w="0" w:type="dxa"/>
            <w:right w:w="0" w:type="dxa"/>
          </w:tblCellMar>
        </w:tblPrEx>
        <w:trPr>
          <w:trHeight w:val="312" w:hRule="atLeast"/>
        </w:trPr>
        <w:tc>
          <w:tcPr>
            <w:tcW w:w="13995" w:type="dxa"/>
            <w:gridSpan w:val="2"/>
            <w:vMerge w:val="continue"/>
            <w:tcBorders>
              <w:top w:val="nil"/>
              <w:left w:val="nil"/>
              <w:bottom w:val="nil"/>
              <w:right w:val="single" w:color="80808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36"/>
                <w:szCs w:val="36"/>
                <w:u w:val="none"/>
              </w:rPr>
            </w:pPr>
          </w:p>
        </w:tc>
        <w:tc>
          <w:tcPr>
            <w:tcW w:w="14601" w:type="dxa"/>
            <w:gridSpan w:val="2"/>
            <w:tcBorders>
              <w:top w:val="nil"/>
              <w:left w:val="nil"/>
              <w:bottom w:val="nil"/>
              <w:right w:val="single" w:color="80808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36"/>
                <w:szCs w:val="36"/>
                <w:u w:val="none"/>
              </w:rPr>
            </w:pPr>
          </w:p>
        </w:tc>
      </w:tr>
      <w:tr>
        <w:tblPrEx>
          <w:tblCellMar>
            <w:top w:w="0" w:type="dxa"/>
            <w:left w:w="0" w:type="dxa"/>
            <w:bottom w:w="0" w:type="dxa"/>
            <w:right w:w="0" w:type="dxa"/>
          </w:tblCellMar>
        </w:tblPrEx>
        <w:trPr>
          <w:gridAfter w:val="1"/>
          <w:wAfter w:w="839" w:type="dxa"/>
          <w:trHeight w:val="300" w:hRule="atLeast"/>
        </w:trPr>
        <w:tc>
          <w:tcPr>
            <w:tcW w:w="13459"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注：本表反映部门本年度的总收支和年末结转结余情况。本表金额转换为万元时，因四舍五入可能存在尾差。</w:t>
            </w:r>
          </w:p>
        </w:tc>
        <w:tc>
          <w:tcPr>
            <w:tcW w:w="14298"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0"/>
                <w:szCs w:val="20"/>
                <w:u w:val="none"/>
                <w:lang w:val="en-US" w:eastAsia="zh-CN" w:bidi="ar"/>
              </w:rPr>
            </w:pP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13845" w:type="dxa"/>
        <w:tblInd w:w="0" w:type="dxa"/>
        <w:tblLayout w:type="fixed"/>
        <w:tblCellMar>
          <w:top w:w="0" w:type="dxa"/>
          <w:left w:w="0" w:type="dxa"/>
          <w:bottom w:w="0" w:type="dxa"/>
          <w:right w:w="0" w:type="dxa"/>
        </w:tblCellMar>
      </w:tblPr>
      <w:tblGrid>
        <w:gridCol w:w="1027"/>
        <w:gridCol w:w="59"/>
        <w:gridCol w:w="2300"/>
        <w:gridCol w:w="524"/>
        <w:gridCol w:w="976"/>
        <w:gridCol w:w="577"/>
        <w:gridCol w:w="923"/>
        <w:gridCol w:w="630"/>
        <w:gridCol w:w="795"/>
        <w:gridCol w:w="758"/>
        <w:gridCol w:w="705"/>
        <w:gridCol w:w="848"/>
        <w:gridCol w:w="483"/>
        <w:gridCol w:w="1070"/>
        <w:gridCol w:w="528"/>
        <w:gridCol w:w="1642"/>
      </w:tblGrid>
      <w:tr>
        <w:tblPrEx>
          <w:tblCellMar>
            <w:top w:w="0" w:type="dxa"/>
            <w:left w:w="0" w:type="dxa"/>
            <w:bottom w:w="0" w:type="dxa"/>
            <w:right w:w="0" w:type="dxa"/>
          </w:tblCellMar>
        </w:tblPrEx>
        <w:trPr>
          <w:trHeight w:val="435" w:hRule="atLeast"/>
        </w:trPr>
        <w:tc>
          <w:tcPr>
            <w:tcW w:w="13845" w:type="dxa"/>
            <w:gridSpan w:val="16"/>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收入决算表</w:t>
            </w:r>
          </w:p>
        </w:tc>
      </w:tr>
      <w:tr>
        <w:tblPrEx>
          <w:tblCellMar>
            <w:top w:w="0" w:type="dxa"/>
            <w:left w:w="0" w:type="dxa"/>
            <w:bottom w:w="0" w:type="dxa"/>
            <w:right w:w="0" w:type="dxa"/>
          </w:tblCellMar>
        </w:tblPrEx>
        <w:trPr>
          <w:trHeight w:val="285" w:hRule="atLeast"/>
        </w:trPr>
        <w:tc>
          <w:tcPr>
            <w:tcW w:w="1027"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59"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230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524"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2170"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公开02表</w:t>
            </w:r>
          </w:p>
        </w:tc>
      </w:tr>
      <w:tr>
        <w:tblPrEx>
          <w:tblCellMar>
            <w:top w:w="0" w:type="dxa"/>
            <w:left w:w="0" w:type="dxa"/>
            <w:bottom w:w="0" w:type="dxa"/>
            <w:right w:w="0" w:type="dxa"/>
          </w:tblCellMar>
        </w:tblPrEx>
        <w:trPr>
          <w:trHeight w:val="346" w:hRule="atLeast"/>
        </w:trPr>
        <w:tc>
          <w:tcPr>
            <w:tcW w:w="1027"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p>
        </w:tc>
        <w:tc>
          <w:tcPr>
            <w:tcW w:w="59"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230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cs="宋体"/>
                <w:color w:val="000000"/>
                <w:sz w:val="20"/>
                <w:szCs w:val="20"/>
              </w:rPr>
            </w:pPr>
            <w:r>
              <w:rPr>
                <w:rFonts w:hint="eastAsia" w:ascii="黑体" w:hAnsi="仿宋_GB2312" w:eastAsia="黑体" w:cs="仿宋_GB2312"/>
                <w:kern w:val="0"/>
                <w:sz w:val="18"/>
                <w:szCs w:val="18"/>
                <w:highlight w:val="none"/>
              </w:rPr>
              <w:t>义马市供销合作联社</w:t>
            </w:r>
          </w:p>
        </w:tc>
        <w:tc>
          <w:tcPr>
            <w:tcW w:w="524"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2170"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50" w:hRule="atLeast"/>
        </w:trPr>
        <w:tc>
          <w:tcPr>
            <w:tcW w:w="3386" w:type="dxa"/>
            <w:gridSpan w:val="3"/>
            <w:tcBorders>
              <w:top w:val="single" w:color="000000" w:sz="8"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500"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本年收入合计</w:t>
            </w:r>
          </w:p>
        </w:tc>
        <w:tc>
          <w:tcPr>
            <w:tcW w:w="1500" w:type="dxa"/>
            <w:gridSpan w:val="2"/>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财政拨款收入</w:t>
            </w:r>
          </w:p>
        </w:tc>
        <w:tc>
          <w:tcPr>
            <w:tcW w:w="1425"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上级补助收入</w:t>
            </w:r>
          </w:p>
        </w:tc>
        <w:tc>
          <w:tcPr>
            <w:tcW w:w="1463"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事业收入</w:t>
            </w:r>
          </w:p>
        </w:tc>
        <w:tc>
          <w:tcPr>
            <w:tcW w:w="133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经营收入</w:t>
            </w:r>
          </w:p>
        </w:tc>
        <w:tc>
          <w:tcPr>
            <w:tcW w:w="1598"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附属单位上缴收入</w:t>
            </w:r>
          </w:p>
        </w:tc>
        <w:tc>
          <w:tcPr>
            <w:tcW w:w="1642" w:type="dxa"/>
            <w:vMerge w:val="restart"/>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其他收入</w:t>
            </w:r>
          </w:p>
        </w:tc>
      </w:tr>
      <w:tr>
        <w:tblPrEx>
          <w:tblCellMar>
            <w:top w:w="0" w:type="dxa"/>
            <w:left w:w="0" w:type="dxa"/>
            <w:bottom w:w="0" w:type="dxa"/>
            <w:right w:w="0" w:type="dxa"/>
          </w:tblCellMar>
        </w:tblPrEx>
        <w:trPr>
          <w:trHeight w:val="450" w:hRule="atLeast"/>
        </w:trPr>
        <w:tc>
          <w:tcPr>
            <w:tcW w:w="1086" w:type="dxa"/>
            <w:gridSpan w:val="2"/>
            <w:vMerge w:val="restart"/>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23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500"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500"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42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463"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33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598"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vMerge w:val="continue"/>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23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500"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500"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42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463"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33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598"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3386" w:type="dxa"/>
            <w:gridSpan w:val="3"/>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4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33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642"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r>
      <w:tr>
        <w:tblPrEx>
          <w:tblCellMar>
            <w:top w:w="0" w:type="dxa"/>
            <w:left w:w="0" w:type="dxa"/>
            <w:bottom w:w="0" w:type="dxa"/>
            <w:right w:w="0" w:type="dxa"/>
          </w:tblCellMar>
        </w:tblPrEx>
        <w:trPr>
          <w:trHeight w:val="450" w:hRule="atLeast"/>
        </w:trPr>
        <w:tc>
          <w:tcPr>
            <w:tcW w:w="3386" w:type="dxa"/>
            <w:gridSpan w:val="3"/>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5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119.4</w:t>
            </w:r>
          </w:p>
        </w:tc>
        <w:tc>
          <w:tcPr>
            <w:tcW w:w="15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119.4</w:t>
            </w:r>
          </w:p>
        </w:tc>
        <w:tc>
          <w:tcPr>
            <w:tcW w:w="14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46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9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208</w:t>
            </w: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社会保障和就业支出</w:t>
            </w:r>
          </w:p>
        </w:tc>
        <w:tc>
          <w:tcPr>
            <w:tcW w:w="15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14.96</w:t>
            </w:r>
          </w:p>
        </w:tc>
        <w:tc>
          <w:tcPr>
            <w:tcW w:w="15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14.96</w:t>
            </w:r>
          </w:p>
        </w:tc>
        <w:tc>
          <w:tcPr>
            <w:tcW w:w="14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color w:val="000000"/>
                <w:kern w:val="2"/>
                <w:sz w:val="20"/>
                <w:szCs w:val="20"/>
                <w:highlight w:val="none"/>
                <w:lang w:val="en-US" w:eastAsia="zh-CN" w:bidi="ar-SA"/>
              </w:rPr>
            </w:pPr>
          </w:p>
        </w:tc>
        <w:tc>
          <w:tcPr>
            <w:tcW w:w="146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color w:val="000000"/>
                <w:kern w:val="2"/>
                <w:sz w:val="20"/>
                <w:szCs w:val="20"/>
                <w:highlight w:val="none"/>
                <w:lang w:val="en-US" w:eastAsia="zh-CN" w:bidi="ar-SA"/>
              </w:rPr>
            </w:pPr>
          </w:p>
        </w:tc>
        <w:tc>
          <w:tcPr>
            <w:tcW w:w="13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color w:val="000000"/>
                <w:kern w:val="2"/>
                <w:sz w:val="20"/>
                <w:szCs w:val="20"/>
                <w:highlight w:val="none"/>
                <w:lang w:val="en-US" w:eastAsia="zh-CN" w:bidi="ar-SA"/>
              </w:rPr>
            </w:pPr>
          </w:p>
        </w:tc>
        <w:tc>
          <w:tcPr>
            <w:tcW w:w="159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color w:val="000000"/>
                <w:kern w:val="2"/>
                <w:sz w:val="20"/>
                <w:szCs w:val="20"/>
                <w:highlight w:val="none"/>
                <w:lang w:val="en-US" w:eastAsia="zh-CN" w:bidi="ar-SA"/>
              </w:rPr>
            </w:pPr>
          </w:p>
        </w:tc>
        <w:tc>
          <w:tcPr>
            <w:tcW w:w="164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color w:val="000000"/>
                <w:kern w:val="2"/>
                <w:sz w:val="20"/>
                <w:szCs w:val="20"/>
                <w:highlight w:val="none"/>
                <w:lang w:val="en-US" w:eastAsia="zh-CN" w:bidi="ar-SA"/>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20805</w:t>
            </w: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eastAsia="zh-CN"/>
              </w:rPr>
              <w:t>行政事业单位养老支出</w:t>
            </w:r>
          </w:p>
        </w:tc>
        <w:tc>
          <w:tcPr>
            <w:tcW w:w="15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14.96</w:t>
            </w:r>
          </w:p>
        </w:tc>
        <w:tc>
          <w:tcPr>
            <w:tcW w:w="15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14.96</w:t>
            </w:r>
          </w:p>
        </w:tc>
        <w:tc>
          <w:tcPr>
            <w:tcW w:w="14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color w:val="000000"/>
                <w:kern w:val="2"/>
                <w:sz w:val="20"/>
                <w:szCs w:val="20"/>
                <w:highlight w:val="none"/>
                <w:lang w:val="en-US" w:eastAsia="zh-CN" w:bidi="ar-SA"/>
              </w:rPr>
            </w:pPr>
          </w:p>
        </w:tc>
        <w:tc>
          <w:tcPr>
            <w:tcW w:w="146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color w:val="000000"/>
                <w:kern w:val="2"/>
                <w:sz w:val="20"/>
                <w:szCs w:val="20"/>
                <w:highlight w:val="none"/>
                <w:lang w:val="en-US" w:eastAsia="zh-CN" w:bidi="ar-SA"/>
              </w:rPr>
            </w:pPr>
          </w:p>
        </w:tc>
        <w:tc>
          <w:tcPr>
            <w:tcW w:w="13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color w:val="000000"/>
                <w:kern w:val="2"/>
                <w:sz w:val="20"/>
                <w:szCs w:val="20"/>
                <w:highlight w:val="none"/>
                <w:lang w:val="en-US" w:eastAsia="zh-CN" w:bidi="ar-SA"/>
              </w:rPr>
            </w:pPr>
          </w:p>
        </w:tc>
        <w:tc>
          <w:tcPr>
            <w:tcW w:w="159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color w:val="000000"/>
                <w:kern w:val="2"/>
                <w:sz w:val="20"/>
                <w:szCs w:val="20"/>
                <w:highlight w:val="none"/>
                <w:lang w:val="en-US" w:eastAsia="zh-CN" w:bidi="ar-SA"/>
              </w:rPr>
            </w:pPr>
          </w:p>
        </w:tc>
        <w:tc>
          <w:tcPr>
            <w:tcW w:w="164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color w:val="000000"/>
                <w:kern w:val="2"/>
                <w:sz w:val="20"/>
                <w:szCs w:val="20"/>
                <w:highlight w:val="none"/>
                <w:lang w:val="en-US" w:eastAsia="zh-CN" w:bidi="ar-SA"/>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2080501</w:t>
            </w: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行政事业单位离退休</w:t>
            </w:r>
          </w:p>
        </w:tc>
        <w:tc>
          <w:tcPr>
            <w:tcW w:w="15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6.52</w:t>
            </w:r>
          </w:p>
        </w:tc>
        <w:tc>
          <w:tcPr>
            <w:tcW w:w="15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6.52</w:t>
            </w:r>
          </w:p>
        </w:tc>
        <w:tc>
          <w:tcPr>
            <w:tcW w:w="14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color w:val="000000"/>
                <w:kern w:val="2"/>
                <w:sz w:val="20"/>
                <w:szCs w:val="20"/>
                <w:highlight w:val="none"/>
                <w:lang w:val="en-US" w:eastAsia="zh-CN" w:bidi="ar-SA"/>
              </w:rPr>
            </w:pPr>
          </w:p>
        </w:tc>
        <w:tc>
          <w:tcPr>
            <w:tcW w:w="146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color w:val="000000"/>
                <w:kern w:val="2"/>
                <w:sz w:val="20"/>
                <w:szCs w:val="20"/>
                <w:highlight w:val="none"/>
                <w:lang w:val="en-US" w:eastAsia="zh-CN" w:bidi="ar-SA"/>
              </w:rPr>
            </w:pPr>
          </w:p>
        </w:tc>
        <w:tc>
          <w:tcPr>
            <w:tcW w:w="13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color w:val="000000"/>
                <w:kern w:val="2"/>
                <w:sz w:val="20"/>
                <w:szCs w:val="20"/>
                <w:highlight w:val="none"/>
                <w:lang w:val="en-US" w:eastAsia="zh-CN" w:bidi="ar-SA"/>
              </w:rPr>
            </w:pPr>
          </w:p>
        </w:tc>
        <w:tc>
          <w:tcPr>
            <w:tcW w:w="159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color w:val="000000"/>
                <w:kern w:val="2"/>
                <w:sz w:val="20"/>
                <w:szCs w:val="20"/>
                <w:highlight w:val="none"/>
                <w:lang w:val="en-US" w:eastAsia="zh-CN" w:bidi="ar-SA"/>
              </w:rPr>
            </w:pPr>
          </w:p>
        </w:tc>
        <w:tc>
          <w:tcPr>
            <w:tcW w:w="164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color w:val="000000"/>
                <w:kern w:val="2"/>
                <w:sz w:val="20"/>
                <w:szCs w:val="20"/>
                <w:highlight w:val="none"/>
                <w:lang w:val="en-US" w:eastAsia="zh-CN" w:bidi="ar-SA"/>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2080505</w:t>
            </w: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机关事业单位</w:t>
            </w:r>
            <w:r>
              <w:rPr>
                <w:rFonts w:hint="eastAsia" w:ascii="宋体" w:hAnsi="宋体" w:cs="宋体"/>
                <w:sz w:val="20"/>
                <w:szCs w:val="20"/>
                <w:highlight w:val="none"/>
                <w:lang w:eastAsia="zh-CN"/>
              </w:rPr>
              <w:t>基本</w:t>
            </w:r>
            <w:r>
              <w:rPr>
                <w:rFonts w:hint="eastAsia" w:ascii="宋体" w:hAnsi="宋体" w:cs="宋体"/>
                <w:color w:val="000000"/>
                <w:sz w:val="20"/>
                <w:szCs w:val="20"/>
                <w:highlight w:val="none"/>
              </w:rPr>
              <w:t>养老保险缴费支出</w:t>
            </w:r>
          </w:p>
        </w:tc>
        <w:tc>
          <w:tcPr>
            <w:tcW w:w="15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8.44</w:t>
            </w:r>
          </w:p>
        </w:tc>
        <w:tc>
          <w:tcPr>
            <w:tcW w:w="15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8.44</w:t>
            </w:r>
          </w:p>
        </w:tc>
        <w:tc>
          <w:tcPr>
            <w:tcW w:w="14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color w:val="000000"/>
                <w:kern w:val="2"/>
                <w:sz w:val="20"/>
                <w:szCs w:val="20"/>
                <w:highlight w:val="none"/>
                <w:lang w:val="en-US" w:eastAsia="zh-CN" w:bidi="ar-SA"/>
              </w:rPr>
            </w:pPr>
          </w:p>
        </w:tc>
        <w:tc>
          <w:tcPr>
            <w:tcW w:w="146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color w:val="000000"/>
                <w:kern w:val="2"/>
                <w:sz w:val="20"/>
                <w:szCs w:val="20"/>
                <w:highlight w:val="none"/>
                <w:lang w:val="en-US" w:eastAsia="zh-CN" w:bidi="ar-SA"/>
              </w:rPr>
            </w:pPr>
          </w:p>
        </w:tc>
        <w:tc>
          <w:tcPr>
            <w:tcW w:w="13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color w:val="000000"/>
                <w:kern w:val="2"/>
                <w:sz w:val="20"/>
                <w:szCs w:val="20"/>
                <w:highlight w:val="none"/>
                <w:lang w:val="en-US" w:eastAsia="zh-CN" w:bidi="ar-SA"/>
              </w:rPr>
            </w:pPr>
          </w:p>
        </w:tc>
        <w:tc>
          <w:tcPr>
            <w:tcW w:w="159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color w:val="000000"/>
                <w:kern w:val="2"/>
                <w:sz w:val="20"/>
                <w:szCs w:val="20"/>
                <w:highlight w:val="none"/>
                <w:lang w:val="en-US" w:eastAsia="zh-CN" w:bidi="ar-SA"/>
              </w:rPr>
            </w:pPr>
          </w:p>
        </w:tc>
        <w:tc>
          <w:tcPr>
            <w:tcW w:w="164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color w:val="000000"/>
                <w:kern w:val="2"/>
                <w:sz w:val="20"/>
                <w:szCs w:val="20"/>
                <w:highlight w:val="none"/>
                <w:lang w:val="en-US" w:eastAsia="zh-CN" w:bidi="ar-SA"/>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210</w:t>
            </w: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卫生健康支出</w:t>
            </w:r>
          </w:p>
        </w:tc>
        <w:tc>
          <w:tcPr>
            <w:tcW w:w="15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3.93</w:t>
            </w:r>
          </w:p>
        </w:tc>
        <w:tc>
          <w:tcPr>
            <w:tcW w:w="15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3.93</w:t>
            </w:r>
          </w:p>
        </w:tc>
        <w:tc>
          <w:tcPr>
            <w:tcW w:w="14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color w:val="000000"/>
                <w:kern w:val="2"/>
                <w:sz w:val="20"/>
                <w:szCs w:val="20"/>
                <w:highlight w:val="none"/>
                <w:lang w:val="en-US" w:eastAsia="zh-CN" w:bidi="ar-SA"/>
              </w:rPr>
            </w:pPr>
          </w:p>
        </w:tc>
        <w:tc>
          <w:tcPr>
            <w:tcW w:w="146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color w:val="000000"/>
                <w:kern w:val="2"/>
                <w:sz w:val="20"/>
                <w:szCs w:val="20"/>
                <w:highlight w:val="none"/>
                <w:lang w:val="en-US" w:eastAsia="zh-CN" w:bidi="ar-SA"/>
              </w:rPr>
            </w:pPr>
          </w:p>
        </w:tc>
        <w:tc>
          <w:tcPr>
            <w:tcW w:w="13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color w:val="000000"/>
                <w:kern w:val="2"/>
                <w:sz w:val="20"/>
                <w:szCs w:val="20"/>
                <w:highlight w:val="none"/>
                <w:lang w:val="en-US" w:eastAsia="zh-CN" w:bidi="ar-SA"/>
              </w:rPr>
            </w:pPr>
          </w:p>
        </w:tc>
        <w:tc>
          <w:tcPr>
            <w:tcW w:w="159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color w:val="000000"/>
                <w:kern w:val="2"/>
                <w:sz w:val="20"/>
                <w:szCs w:val="20"/>
                <w:highlight w:val="none"/>
                <w:lang w:val="en-US" w:eastAsia="zh-CN" w:bidi="ar-SA"/>
              </w:rPr>
            </w:pPr>
          </w:p>
        </w:tc>
        <w:tc>
          <w:tcPr>
            <w:tcW w:w="164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color w:val="000000"/>
                <w:kern w:val="2"/>
                <w:sz w:val="20"/>
                <w:szCs w:val="20"/>
                <w:highlight w:val="none"/>
                <w:lang w:val="en-US" w:eastAsia="zh-CN" w:bidi="ar-SA"/>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21011</w:t>
            </w: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行政事业单位医疗</w:t>
            </w:r>
          </w:p>
        </w:tc>
        <w:tc>
          <w:tcPr>
            <w:tcW w:w="15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华文中宋" w:hAnsi="华文中宋" w:eastAsia="华文中宋" w:cs="华文中宋"/>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3.93</w:t>
            </w:r>
          </w:p>
        </w:tc>
        <w:tc>
          <w:tcPr>
            <w:tcW w:w="15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3.93</w:t>
            </w:r>
          </w:p>
        </w:tc>
        <w:tc>
          <w:tcPr>
            <w:tcW w:w="14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color w:val="000000"/>
                <w:kern w:val="2"/>
                <w:sz w:val="20"/>
                <w:szCs w:val="20"/>
                <w:highlight w:val="none"/>
                <w:lang w:val="en-US" w:eastAsia="zh-CN" w:bidi="ar-SA"/>
              </w:rPr>
            </w:pPr>
          </w:p>
        </w:tc>
        <w:tc>
          <w:tcPr>
            <w:tcW w:w="146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color w:val="000000"/>
                <w:kern w:val="2"/>
                <w:sz w:val="20"/>
                <w:szCs w:val="20"/>
                <w:highlight w:val="none"/>
                <w:lang w:val="en-US" w:eastAsia="zh-CN" w:bidi="ar-SA"/>
              </w:rPr>
            </w:pPr>
          </w:p>
        </w:tc>
        <w:tc>
          <w:tcPr>
            <w:tcW w:w="13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color w:val="000000"/>
                <w:kern w:val="2"/>
                <w:sz w:val="20"/>
                <w:szCs w:val="20"/>
                <w:highlight w:val="none"/>
                <w:lang w:val="en-US" w:eastAsia="zh-CN" w:bidi="ar-SA"/>
              </w:rPr>
            </w:pPr>
          </w:p>
        </w:tc>
        <w:tc>
          <w:tcPr>
            <w:tcW w:w="159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color w:val="000000"/>
                <w:kern w:val="2"/>
                <w:sz w:val="20"/>
                <w:szCs w:val="20"/>
                <w:highlight w:val="none"/>
                <w:lang w:val="en-US" w:eastAsia="zh-CN" w:bidi="ar-SA"/>
              </w:rPr>
            </w:pPr>
          </w:p>
        </w:tc>
        <w:tc>
          <w:tcPr>
            <w:tcW w:w="164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color w:val="000000"/>
                <w:kern w:val="2"/>
                <w:sz w:val="20"/>
                <w:szCs w:val="20"/>
                <w:highlight w:val="none"/>
                <w:lang w:val="en-US" w:eastAsia="zh-CN" w:bidi="ar-SA"/>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2101102</w:t>
            </w: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事业单位医疗</w:t>
            </w:r>
          </w:p>
        </w:tc>
        <w:tc>
          <w:tcPr>
            <w:tcW w:w="15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3.93</w:t>
            </w:r>
          </w:p>
        </w:tc>
        <w:tc>
          <w:tcPr>
            <w:tcW w:w="15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3.93</w:t>
            </w:r>
          </w:p>
        </w:tc>
        <w:tc>
          <w:tcPr>
            <w:tcW w:w="14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color w:val="000000"/>
                <w:kern w:val="2"/>
                <w:sz w:val="20"/>
                <w:szCs w:val="20"/>
                <w:highlight w:val="none"/>
                <w:lang w:val="en-US" w:eastAsia="zh-CN" w:bidi="ar-SA"/>
              </w:rPr>
            </w:pPr>
          </w:p>
        </w:tc>
        <w:tc>
          <w:tcPr>
            <w:tcW w:w="146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color w:val="000000"/>
                <w:kern w:val="2"/>
                <w:sz w:val="20"/>
                <w:szCs w:val="20"/>
                <w:highlight w:val="none"/>
                <w:lang w:val="en-US" w:eastAsia="zh-CN" w:bidi="ar-SA"/>
              </w:rPr>
            </w:pPr>
          </w:p>
        </w:tc>
        <w:tc>
          <w:tcPr>
            <w:tcW w:w="13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color w:val="000000"/>
                <w:kern w:val="2"/>
                <w:sz w:val="20"/>
                <w:szCs w:val="20"/>
                <w:highlight w:val="none"/>
                <w:lang w:val="en-US" w:eastAsia="zh-CN" w:bidi="ar-SA"/>
              </w:rPr>
            </w:pPr>
          </w:p>
        </w:tc>
        <w:tc>
          <w:tcPr>
            <w:tcW w:w="159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color w:val="000000"/>
                <w:kern w:val="2"/>
                <w:sz w:val="20"/>
                <w:szCs w:val="20"/>
                <w:highlight w:val="none"/>
                <w:lang w:val="en-US" w:eastAsia="zh-CN" w:bidi="ar-SA"/>
              </w:rPr>
            </w:pPr>
          </w:p>
        </w:tc>
        <w:tc>
          <w:tcPr>
            <w:tcW w:w="164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color w:val="000000"/>
                <w:kern w:val="2"/>
                <w:sz w:val="20"/>
                <w:szCs w:val="20"/>
                <w:highlight w:val="none"/>
                <w:lang w:val="en-US" w:eastAsia="zh-CN" w:bidi="ar-SA"/>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216</w:t>
            </w: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商业服务业等支出</w:t>
            </w:r>
          </w:p>
        </w:tc>
        <w:tc>
          <w:tcPr>
            <w:tcW w:w="15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93.41</w:t>
            </w:r>
          </w:p>
        </w:tc>
        <w:tc>
          <w:tcPr>
            <w:tcW w:w="15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93.41</w:t>
            </w:r>
          </w:p>
        </w:tc>
        <w:tc>
          <w:tcPr>
            <w:tcW w:w="14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color w:val="000000"/>
                <w:kern w:val="2"/>
                <w:sz w:val="20"/>
                <w:szCs w:val="20"/>
                <w:highlight w:val="none"/>
                <w:lang w:val="en-US" w:eastAsia="zh-CN" w:bidi="ar-SA"/>
              </w:rPr>
            </w:pPr>
          </w:p>
        </w:tc>
        <w:tc>
          <w:tcPr>
            <w:tcW w:w="146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color w:val="000000"/>
                <w:kern w:val="2"/>
                <w:sz w:val="20"/>
                <w:szCs w:val="20"/>
                <w:highlight w:val="none"/>
                <w:lang w:val="en-US" w:eastAsia="zh-CN" w:bidi="ar-SA"/>
              </w:rPr>
            </w:pPr>
          </w:p>
        </w:tc>
        <w:tc>
          <w:tcPr>
            <w:tcW w:w="13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color w:val="000000"/>
                <w:kern w:val="2"/>
                <w:sz w:val="20"/>
                <w:szCs w:val="20"/>
                <w:highlight w:val="none"/>
                <w:lang w:val="en-US" w:eastAsia="zh-CN" w:bidi="ar-SA"/>
              </w:rPr>
            </w:pPr>
          </w:p>
        </w:tc>
        <w:tc>
          <w:tcPr>
            <w:tcW w:w="159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color w:val="000000"/>
                <w:kern w:val="2"/>
                <w:sz w:val="20"/>
                <w:szCs w:val="20"/>
                <w:highlight w:val="none"/>
                <w:lang w:val="en-US" w:eastAsia="zh-CN" w:bidi="ar-SA"/>
              </w:rPr>
            </w:pPr>
          </w:p>
        </w:tc>
        <w:tc>
          <w:tcPr>
            <w:tcW w:w="164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color w:val="000000"/>
                <w:kern w:val="2"/>
                <w:sz w:val="20"/>
                <w:szCs w:val="20"/>
                <w:highlight w:val="none"/>
                <w:lang w:val="en-US" w:eastAsia="zh-CN" w:bidi="ar-SA"/>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21602</w:t>
            </w: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商业流通事务</w:t>
            </w:r>
          </w:p>
        </w:tc>
        <w:tc>
          <w:tcPr>
            <w:tcW w:w="15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93.41</w:t>
            </w:r>
          </w:p>
        </w:tc>
        <w:tc>
          <w:tcPr>
            <w:tcW w:w="15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93.41</w:t>
            </w:r>
          </w:p>
        </w:tc>
        <w:tc>
          <w:tcPr>
            <w:tcW w:w="14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color w:val="000000"/>
                <w:kern w:val="2"/>
                <w:sz w:val="20"/>
                <w:szCs w:val="20"/>
                <w:highlight w:val="none"/>
                <w:lang w:val="en-US" w:eastAsia="zh-CN" w:bidi="ar-SA"/>
              </w:rPr>
            </w:pPr>
          </w:p>
        </w:tc>
        <w:tc>
          <w:tcPr>
            <w:tcW w:w="146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color w:val="000000"/>
                <w:kern w:val="2"/>
                <w:sz w:val="20"/>
                <w:szCs w:val="20"/>
                <w:highlight w:val="none"/>
                <w:lang w:val="en-US" w:eastAsia="zh-CN" w:bidi="ar-SA"/>
              </w:rPr>
            </w:pPr>
          </w:p>
        </w:tc>
        <w:tc>
          <w:tcPr>
            <w:tcW w:w="13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color w:val="000000"/>
                <w:kern w:val="2"/>
                <w:sz w:val="20"/>
                <w:szCs w:val="20"/>
                <w:highlight w:val="none"/>
                <w:lang w:val="en-US" w:eastAsia="zh-CN" w:bidi="ar-SA"/>
              </w:rPr>
            </w:pPr>
          </w:p>
        </w:tc>
        <w:tc>
          <w:tcPr>
            <w:tcW w:w="159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color w:val="000000"/>
                <w:kern w:val="2"/>
                <w:sz w:val="20"/>
                <w:szCs w:val="20"/>
                <w:highlight w:val="none"/>
                <w:lang w:val="en-US" w:eastAsia="zh-CN" w:bidi="ar-SA"/>
              </w:rPr>
            </w:pPr>
          </w:p>
        </w:tc>
        <w:tc>
          <w:tcPr>
            <w:tcW w:w="164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color w:val="000000"/>
                <w:kern w:val="2"/>
                <w:sz w:val="20"/>
                <w:szCs w:val="20"/>
                <w:highlight w:val="none"/>
                <w:lang w:val="en-US" w:eastAsia="zh-CN" w:bidi="ar-SA"/>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2160201</w:t>
            </w: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行政运行</w:t>
            </w:r>
          </w:p>
        </w:tc>
        <w:tc>
          <w:tcPr>
            <w:tcW w:w="15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82.21</w:t>
            </w:r>
          </w:p>
        </w:tc>
        <w:tc>
          <w:tcPr>
            <w:tcW w:w="15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82.21</w:t>
            </w:r>
          </w:p>
        </w:tc>
        <w:tc>
          <w:tcPr>
            <w:tcW w:w="14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color w:val="000000"/>
                <w:kern w:val="2"/>
                <w:sz w:val="20"/>
                <w:szCs w:val="20"/>
                <w:highlight w:val="none"/>
                <w:lang w:val="en-US" w:eastAsia="zh-CN" w:bidi="ar-SA"/>
              </w:rPr>
            </w:pPr>
          </w:p>
        </w:tc>
        <w:tc>
          <w:tcPr>
            <w:tcW w:w="146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color w:val="000000"/>
                <w:kern w:val="2"/>
                <w:sz w:val="20"/>
                <w:szCs w:val="20"/>
                <w:highlight w:val="none"/>
                <w:lang w:val="en-US" w:eastAsia="zh-CN" w:bidi="ar-SA"/>
              </w:rPr>
            </w:pPr>
          </w:p>
        </w:tc>
        <w:tc>
          <w:tcPr>
            <w:tcW w:w="13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color w:val="000000"/>
                <w:kern w:val="2"/>
                <w:sz w:val="20"/>
                <w:szCs w:val="20"/>
                <w:highlight w:val="none"/>
                <w:lang w:val="en-US" w:eastAsia="zh-CN" w:bidi="ar-SA"/>
              </w:rPr>
            </w:pPr>
          </w:p>
        </w:tc>
        <w:tc>
          <w:tcPr>
            <w:tcW w:w="159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color w:val="000000"/>
                <w:kern w:val="2"/>
                <w:sz w:val="20"/>
                <w:szCs w:val="20"/>
                <w:highlight w:val="none"/>
                <w:lang w:val="en-US" w:eastAsia="zh-CN" w:bidi="ar-SA"/>
              </w:rPr>
            </w:pPr>
          </w:p>
        </w:tc>
        <w:tc>
          <w:tcPr>
            <w:tcW w:w="164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color w:val="000000"/>
                <w:kern w:val="2"/>
                <w:sz w:val="20"/>
                <w:szCs w:val="20"/>
                <w:highlight w:val="none"/>
                <w:lang w:val="en-US" w:eastAsia="zh-CN" w:bidi="ar-SA"/>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2160299</w:t>
            </w: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eastAsia="zh-CN"/>
              </w:rPr>
              <w:t>其他商业流通事务支出</w:t>
            </w:r>
          </w:p>
        </w:tc>
        <w:tc>
          <w:tcPr>
            <w:tcW w:w="15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11.20</w:t>
            </w:r>
          </w:p>
        </w:tc>
        <w:tc>
          <w:tcPr>
            <w:tcW w:w="15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11.20</w:t>
            </w:r>
          </w:p>
        </w:tc>
        <w:tc>
          <w:tcPr>
            <w:tcW w:w="14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color w:val="000000"/>
                <w:kern w:val="2"/>
                <w:sz w:val="20"/>
                <w:szCs w:val="20"/>
                <w:highlight w:val="none"/>
                <w:lang w:val="en-US" w:eastAsia="zh-CN" w:bidi="ar-SA"/>
              </w:rPr>
            </w:pPr>
          </w:p>
        </w:tc>
        <w:tc>
          <w:tcPr>
            <w:tcW w:w="146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color w:val="000000"/>
                <w:kern w:val="2"/>
                <w:sz w:val="20"/>
                <w:szCs w:val="20"/>
                <w:highlight w:val="none"/>
                <w:lang w:val="en-US" w:eastAsia="zh-CN" w:bidi="ar-SA"/>
              </w:rPr>
            </w:pPr>
          </w:p>
        </w:tc>
        <w:tc>
          <w:tcPr>
            <w:tcW w:w="13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color w:val="000000"/>
                <w:kern w:val="2"/>
                <w:sz w:val="20"/>
                <w:szCs w:val="20"/>
                <w:highlight w:val="none"/>
                <w:lang w:val="en-US" w:eastAsia="zh-CN" w:bidi="ar-SA"/>
              </w:rPr>
            </w:pPr>
          </w:p>
        </w:tc>
        <w:tc>
          <w:tcPr>
            <w:tcW w:w="159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color w:val="000000"/>
                <w:kern w:val="2"/>
                <w:sz w:val="20"/>
                <w:szCs w:val="20"/>
                <w:highlight w:val="none"/>
                <w:lang w:val="en-US" w:eastAsia="zh-CN" w:bidi="ar-SA"/>
              </w:rPr>
            </w:pPr>
          </w:p>
        </w:tc>
        <w:tc>
          <w:tcPr>
            <w:tcW w:w="164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color w:val="000000"/>
                <w:kern w:val="2"/>
                <w:sz w:val="20"/>
                <w:szCs w:val="20"/>
                <w:highlight w:val="none"/>
                <w:lang w:val="en-US" w:eastAsia="zh-CN" w:bidi="ar-SA"/>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221</w:t>
            </w:r>
          </w:p>
        </w:tc>
        <w:tc>
          <w:tcPr>
            <w:tcW w:w="2300"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住房保障支出</w:t>
            </w:r>
          </w:p>
        </w:tc>
        <w:tc>
          <w:tcPr>
            <w:tcW w:w="150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tabs>
                <w:tab w:val="left" w:pos="314"/>
              </w:tabs>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7.10</w:t>
            </w:r>
          </w:p>
        </w:tc>
        <w:tc>
          <w:tcPr>
            <w:tcW w:w="150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tabs>
                <w:tab w:val="left" w:pos="314"/>
              </w:tabs>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7.10</w:t>
            </w:r>
          </w:p>
        </w:tc>
        <w:tc>
          <w:tcPr>
            <w:tcW w:w="142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4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3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9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22102</w:t>
            </w:r>
          </w:p>
        </w:tc>
        <w:tc>
          <w:tcPr>
            <w:tcW w:w="2300"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eastAsia="zh-CN"/>
              </w:rPr>
              <w:t>住房改革支出</w:t>
            </w:r>
          </w:p>
        </w:tc>
        <w:tc>
          <w:tcPr>
            <w:tcW w:w="150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7.10</w:t>
            </w:r>
          </w:p>
        </w:tc>
        <w:tc>
          <w:tcPr>
            <w:tcW w:w="150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7.10</w:t>
            </w:r>
          </w:p>
        </w:tc>
        <w:tc>
          <w:tcPr>
            <w:tcW w:w="142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4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3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9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2210201</w:t>
            </w:r>
          </w:p>
        </w:tc>
        <w:tc>
          <w:tcPr>
            <w:tcW w:w="2300"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住房公积金</w:t>
            </w:r>
          </w:p>
        </w:tc>
        <w:tc>
          <w:tcPr>
            <w:tcW w:w="150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7.10</w:t>
            </w:r>
          </w:p>
        </w:tc>
        <w:tc>
          <w:tcPr>
            <w:tcW w:w="150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7.10</w:t>
            </w:r>
          </w:p>
        </w:tc>
        <w:tc>
          <w:tcPr>
            <w:tcW w:w="142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46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3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9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615" w:hRule="atLeast"/>
        </w:trPr>
        <w:tc>
          <w:tcPr>
            <w:tcW w:w="13845" w:type="dxa"/>
            <w:gridSpan w:val="16"/>
            <w:tcBorders>
              <w:top w:val="single" w:color="000000" w:sz="8" w:space="0"/>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注：本表反映部门本年度取得的各项收入情况。本表金额转换为万元时，因四舍五入可能存在尾差。</w:t>
            </w: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13988" w:type="dxa"/>
        <w:tblInd w:w="0" w:type="dxa"/>
        <w:tblLayout w:type="fixed"/>
        <w:tblCellMar>
          <w:top w:w="0" w:type="dxa"/>
          <w:left w:w="0" w:type="dxa"/>
          <w:bottom w:w="0" w:type="dxa"/>
          <w:right w:w="0" w:type="dxa"/>
        </w:tblCellMar>
      </w:tblPr>
      <w:tblGrid>
        <w:gridCol w:w="1120"/>
        <w:gridCol w:w="63"/>
        <w:gridCol w:w="27"/>
        <w:gridCol w:w="2645"/>
        <w:gridCol w:w="478"/>
        <w:gridCol w:w="1247"/>
        <w:gridCol w:w="555"/>
        <w:gridCol w:w="1020"/>
        <w:gridCol w:w="781"/>
        <w:gridCol w:w="944"/>
        <w:gridCol w:w="858"/>
        <w:gridCol w:w="886"/>
        <w:gridCol w:w="915"/>
        <w:gridCol w:w="828"/>
        <w:gridCol w:w="1621"/>
      </w:tblGrid>
      <w:tr>
        <w:tblPrEx>
          <w:tblCellMar>
            <w:top w:w="0" w:type="dxa"/>
            <w:left w:w="0" w:type="dxa"/>
            <w:bottom w:w="0" w:type="dxa"/>
            <w:right w:w="0" w:type="dxa"/>
          </w:tblCellMar>
        </w:tblPrEx>
        <w:trPr>
          <w:trHeight w:val="435" w:hRule="atLeast"/>
        </w:trPr>
        <w:tc>
          <w:tcPr>
            <w:tcW w:w="13988" w:type="dxa"/>
            <w:gridSpan w:val="15"/>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支出决算表</w:t>
            </w:r>
          </w:p>
        </w:tc>
      </w:tr>
      <w:tr>
        <w:tblPrEx>
          <w:tblCellMar>
            <w:top w:w="0" w:type="dxa"/>
            <w:left w:w="0" w:type="dxa"/>
            <w:bottom w:w="0" w:type="dxa"/>
            <w:right w:w="0" w:type="dxa"/>
          </w:tblCellMar>
        </w:tblPrEx>
        <w:trPr>
          <w:trHeight w:val="285" w:hRule="atLeast"/>
        </w:trPr>
        <w:tc>
          <w:tcPr>
            <w:tcW w:w="112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90"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2645"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478"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2449"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公开03表</w:t>
            </w:r>
          </w:p>
        </w:tc>
      </w:tr>
      <w:tr>
        <w:tblPrEx>
          <w:tblCellMar>
            <w:top w:w="0" w:type="dxa"/>
            <w:left w:w="0" w:type="dxa"/>
            <w:bottom w:w="0" w:type="dxa"/>
            <w:right w:w="0" w:type="dxa"/>
          </w:tblCellMar>
        </w:tblPrEx>
        <w:trPr>
          <w:trHeight w:val="300" w:hRule="atLeast"/>
        </w:trPr>
        <w:tc>
          <w:tcPr>
            <w:tcW w:w="112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p>
        </w:tc>
        <w:tc>
          <w:tcPr>
            <w:tcW w:w="90"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2645"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cs="宋体"/>
                <w:color w:val="000000"/>
                <w:sz w:val="20"/>
                <w:szCs w:val="20"/>
              </w:rPr>
            </w:pPr>
            <w:r>
              <w:rPr>
                <w:rFonts w:hint="eastAsia" w:ascii="宋体" w:hAnsi="宋体" w:cs="宋体"/>
                <w:color w:val="000000"/>
                <w:sz w:val="20"/>
                <w:szCs w:val="20"/>
                <w:highlight w:val="none"/>
              </w:rPr>
              <w:t>义马市供销合作联社</w:t>
            </w:r>
          </w:p>
        </w:tc>
        <w:tc>
          <w:tcPr>
            <w:tcW w:w="478"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2449"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50" w:hRule="atLeast"/>
        </w:trPr>
        <w:tc>
          <w:tcPr>
            <w:tcW w:w="3855" w:type="dxa"/>
            <w:gridSpan w:val="4"/>
            <w:tcBorders>
              <w:top w:val="single" w:color="000000" w:sz="8"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725"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本年支出合计</w:t>
            </w:r>
          </w:p>
        </w:tc>
        <w:tc>
          <w:tcPr>
            <w:tcW w:w="1575"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1725"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c>
          <w:tcPr>
            <w:tcW w:w="174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上缴上级支出</w:t>
            </w:r>
          </w:p>
        </w:tc>
        <w:tc>
          <w:tcPr>
            <w:tcW w:w="1743"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经营支出</w:t>
            </w:r>
          </w:p>
        </w:tc>
        <w:tc>
          <w:tcPr>
            <w:tcW w:w="1621" w:type="dxa"/>
            <w:vMerge w:val="restart"/>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对附属单位补助支出</w:t>
            </w:r>
          </w:p>
        </w:tc>
      </w:tr>
      <w:tr>
        <w:tblPrEx>
          <w:tblCellMar>
            <w:top w:w="0" w:type="dxa"/>
            <w:left w:w="0" w:type="dxa"/>
            <w:bottom w:w="0" w:type="dxa"/>
            <w:right w:w="0" w:type="dxa"/>
          </w:tblCellMar>
        </w:tblPrEx>
        <w:trPr>
          <w:trHeight w:val="450" w:hRule="atLeast"/>
        </w:trPr>
        <w:tc>
          <w:tcPr>
            <w:tcW w:w="1183" w:type="dxa"/>
            <w:gridSpan w:val="2"/>
            <w:vMerge w:val="restart"/>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267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72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57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72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74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743"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21"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vMerge w:val="continue"/>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267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72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57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72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74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743"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21"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3855" w:type="dxa"/>
            <w:gridSpan w:val="4"/>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74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621"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0" w:type="dxa"/>
            <w:bottom w:w="0" w:type="dxa"/>
            <w:right w:w="0" w:type="dxa"/>
          </w:tblCellMar>
        </w:tblPrEx>
        <w:trPr>
          <w:trHeight w:val="450" w:hRule="atLeast"/>
        </w:trPr>
        <w:tc>
          <w:tcPr>
            <w:tcW w:w="3855" w:type="dxa"/>
            <w:gridSpan w:val="4"/>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7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7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74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7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2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208</w:t>
            </w:r>
          </w:p>
        </w:tc>
        <w:tc>
          <w:tcPr>
            <w:tcW w:w="267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社会保障和就业支出</w:t>
            </w:r>
          </w:p>
        </w:tc>
        <w:tc>
          <w:tcPr>
            <w:tcW w:w="17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14.96</w:t>
            </w:r>
          </w:p>
        </w:tc>
        <w:tc>
          <w:tcPr>
            <w:tcW w:w="15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14.96</w:t>
            </w:r>
          </w:p>
        </w:tc>
        <w:tc>
          <w:tcPr>
            <w:tcW w:w="17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74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7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2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20805</w:t>
            </w:r>
          </w:p>
        </w:tc>
        <w:tc>
          <w:tcPr>
            <w:tcW w:w="267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lang w:eastAsia="zh-CN"/>
              </w:rPr>
              <w:t>行政事业单位养老支出</w:t>
            </w:r>
          </w:p>
        </w:tc>
        <w:tc>
          <w:tcPr>
            <w:tcW w:w="17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14.96</w:t>
            </w:r>
          </w:p>
        </w:tc>
        <w:tc>
          <w:tcPr>
            <w:tcW w:w="15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14.96</w:t>
            </w:r>
          </w:p>
        </w:tc>
        <w:tc>
          <w:tcPr>
            <w:tcW w:w="17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74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7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2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2080501</w:t>
            </w:r>
          </w:p>
        </w:tc>
        <w:tc>
          <w:tcPr>
            <w:tcW w:w="267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行政事业单位离退休</w:t>
            </w:r>
          </w:p>
        </w:tc>
        <w:tc>
          <w:tcPr>
            <w:tcW w:w="17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6.52</w:t>
            </w:r>
          </w:p>
        </w:tc>
        <w:tc>
          <w:tcPr>
            <w:tcW w:w="15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6.52</w:t>
            </w:r>
          </w:p>
        </w:tc>
        <w:tc>
          <w:tcPr>
            <w:tcW w:w="17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74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7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2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2080505</w:t>
            </w:r>
          </w:p>
        </w:tc>
        <w:tc>
          <w:tcPr>
            <w:tcW w:w="267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机关事业单位基本养老保险缴费支出</w:t>
            </w:r>
          </w:p>
        </w:tc>
        <w:tc>
          <w:tcPr>
            <w:tcW w:w="17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8.44</w:t>
            </w:r>
          </w:p>
        </w:tc>
        <w:tc>
          <w:tcPr>
            <w:tcW w:w="15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8.44</w:t>
            </w:r>
          </w:p>
        </w:tc>
        <w:tc>
          <w:tcPr>
            <w:tcW w:w="17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74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7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2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210</w:t>
            </w:r>
          </w:p>
        </w:tc>
        <w:tc>
          <w:tcPr>
            <w:tcW w:w="267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卫生健康支出</w:t>
            </w:r>
          </w:p>
        </w:tc>
        <w:tc>
          <w:tcPr>
            <w:tcW w:w="17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3.93</w:t>
            </w:r>
          </w:p>
        </w:tc>
        <w:tc>
          <w:tcPr>
            <w:tcW w:w="15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3.93</w:t>
            </w:r>
          </w:p>
        </w:tc>
        <w:tc>
          <w:tcPr>
            <w:tcW w:w="17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74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7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2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21011</w:t>
            </w:r>
          </w:p>
        </w:tc>
        <w:tc>
          <w:tcPr>
            <w:tcW w:w="267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行政事业单位医疗</w:t>
            </w:r>
          </w:p>
        </w:tc>
        <w:tc>
          <w:tcPr>
            <w:tcW w:w="17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3.93</w:t>
            </w:r>
          </w:p>
        </w:tc>
        <w:tc>
          <w:tcPr>
            <w:tcW w:w="15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3.93</w:t>
            </w:r>
          </w:p>
        </w:tc>
        <w:tc>
          <w:tcPr>
            <w:tcW w:w="17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74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7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2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210110</w:t>
            </w:r>
            <w:r>
              <w:rPr>
                <w:rFonts w:hint="eastAsia" w:ascii="宋体" w:hAnsi="宋体" w:cs="宋体"/>
                <w:color w:val="000000"/>
                <w:sz w:val="20"/>
                <w:szCs w:val="20"/>
                <w:highlight w:val="none"/>
                <w:lang w:val="en-US" w:eastAsia="zh-CN"/>
              </w:rPr>
              <w:t>1</w:t>
            </w:r>
          </w:p>
        </w:tc>
        <w:tc>
          <w:tcPr>
            <w:tcW w:w="267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事业单位医疗</w:t>
            </w:r>
          </w:p>
        </w:tc>
        <w:tc>
          <w:tcPr>
            <w:tcW w:w="17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3.93</w:t>
            </w:r>
          </w:p>
        </w:tc>
        <w:tc>
          <w:tcPr>
            <w:tcW w:w="15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3.93</w:t>
            </w:r>
          </w:p>
        </w:tc>
        <w:tc>
          <w:tcPr>
            <w:tcW w:w="17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74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7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2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216</w:t>
            </w:r>
          </w:p>
        </w:tc>
        <w:tc>
          <w:tcPr>
            <w:tcW w:w="267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商业服务业等支出</w:t>
            </w:r>
          </w:p>
        </w:tc>
        <w:tc>
          <w:tcPr>
            <w:tcW w:w="17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93.41</w:t>
            </w:r>
          </w:p>
        </w:tc>
        <w:tc>
          <w:tcPr>
            <w:tcW w:w="15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93.41</w:t>
            </w:r>
          </w:p>
        </w:tc>
        <w:tc>
          <w:tcPr>
            <w:tcW w:w="17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74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7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2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21602</w:t>
            </w:r>
          </w:p>
        </w:tc>
        <w:tc>
          <w:tcPr>
            <w:tcW w:w="267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商业流通事务</w:t>
            </w:r>
          </w:p>
        </w:tc>
        <w:tc>
          <w:tcPr>
            <w:tcW w:w="17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93.41</w:t>
            </w:r>
          </w:p>
        </w:tc>
        <w:tc>
          <w:tcPr>
            <w:tcW w:w="15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93.41</w:t>
            </w:r>
          </w:p>
        </w:tc>
        <w:tc>
          <w:tcPr>
            <w:tcW w:w="17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74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7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2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2160201</w:t>
            </w:r>
          </w:p>
        </w:tc>
        <w:tc>
          <w:tcPr>
            <w:tcW w:w="267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行政运行</w:t>
            </w:r>
          </w:p>
        </w:tc>
        <w:tc>
          <w:tcPr>
            <w:tcW w:w="17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82.21</w:t>
            </w:r>
          </w:p>
        </w:tc>
        <w:tc>
          <w:tcPr>
            <w:tcW w:w="15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82.21</w:t>
            </w:r>
          </w:p>
        </w:tc>
        <w:tc>
          <w:tcPr>
            <w:tcW w:w="17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color w:val="000000"/>
                <w:kern w:val="2"/>
                <w:sz w:val="20"/>
                <w:szCs w:val="20"/>
                <w:highlight w:val="none"/>
                <w:lang w:val="en-US" w:eastAsia="zh-CN" w:bidi="ar-SA"/>
              </w:rPr>
            </w:pPr>
          </w:p>
        </w:tc>
        <w:tc>
          <w:tcPr>
            <w:tcW w:w="174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7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2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2160299</w:t>
            </w:r>
          </w:p>
        </w:tc>
        <w:tc>
          <w:tcPr>
            <w:tcW w:w="267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eastAsia="zh-CN"/>
              </w:rPr>
              <w:t>其他商业流通事务支出</w:t>
            </w:r>
          </w:p>
        </w:tc>
        <w:tc>
          <w:tcPr>
            <w:tcW w:w="17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11.20</w:t>
            </w:r>
          </w:p>
        </w:tc>
        <w:tc>
          <w:tcPr>
            <w:tcW w:w="15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11.20</w:t>
            </w:r>
          </w:p>
        </w:tc>
        <w:tc>
          <w:tcPr>
            <w:tcW w:w="17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color w:val="000000"/>
                <w:kern w:val="2"/>
                <w:sz w:val="20"/>
                <w:szCs w:val="20"/>
                <w:highlight w:val="none"/>
                <w:lang w:val="en-US" w:eastAsia="zh-CN" w:bidi="ar-SA"/>
              </w:rPr>
            </w:pPr>
          </w:p>
        </w:tc>
        <w:tc>
          <w:tcPr>
            <w:tcW w:w="174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7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2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221</w:t>
            </w:r>
          </w:p>
        </w:tc>
        <w:tc>
          <w:tcPr>
            <w:tcW w:w="2672"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住房保障支出</w:t>
            </w:r>
          </w:p>
        </w:tc>
        <w:tc>
          <w:tcPr>
            <w:tcW w:w="172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tabs>
                <w:tab w:val="left" w:pos="314"/>
              </w:tabs>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7.10</w:t>
            </w:r>
          </w:p>
        </w:tc>
        <w:tc>
          <w:tcPr>
            <w:tcW w:w="157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tabs>
                <w:tab w:val="left" w:pos="314"/>
              </w:tabs>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7.10</w:t>
            </w:r>
          </w:p>
        </w:tc>
        <w:tc>
          <w:tcPr>
            <w:tcW w:w="172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color w:val="000000"/>
                <w:kern w:val="2"/>
                <w:sz w:val="20"/>
                <w:szCs w:val="20"/>
                <w:highlight w:val="none"/>
                <w:lang w:val="en-US" w:eastAsia="zh-CN" w:bidi="ar-SA"/>
              </w:rPr>
            </w:pPr>
          </w:p>
        </w:tc>
        <w:tc>
          <w:tcPr>
            <w:tcW w:w="174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74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2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22102</w:t>
            </w:r>
          </w:p>
        </w:tc>
        <w:tc>
          <w:tcPr>
            <w:tcW w:w="2672"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住房改革支出</w:t>
            </w:r>
          </w:p>
        </w:tc>
        <w:tc>
          <w:tcPr>
            <w:tcW w:w="172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7.10</w:t>
            </w:r>
          </w:p>
        </w:tc>
        <w:tc>
          <w:tcPr>
            <w:tcW w:w="157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7.10</w:t>
            </w:r>
          </w:p>
        </w:tc>
        <w:tc>
          <w:tcPr>
            <w:tcW w:w="172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color w:val="000000"/>
                <w:kern w:val="2"/>
                <w:sz w:val="20"/>
                <w:szCs w:val="20"/>
                <w:highlight w:val="none"/>
                <w:lang w:val="en-US" w:eastAsia="zh-CN" w:bidi="ar-SA"/>
              </w:rPr>
            </w:pPr>
          </w:p>
        </w:tc>
        <w:tc>
          <w:tcPr>
            <w:tcW w:w="174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74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2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2210201</w:t>
            </w:r>
          </w:p>
        </w:tc>
        <w:tc>
          <w:tcPr>
            <w:tcW w:w="2672"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住房公积金</w:t>
            </w:r>
          </w:p>
        </w:tc>
        <w:tc>
          <w:tcPr>
            <w:tcW w:w="172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7.10</w:t>
            </w:r>
          </w:p>
        </w:tc>
        <w:tc>
          <w:tcPr>
            <w:tcW w:w="157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7.10</w:t>
            </w:r>
          </w:p>
        </w:tc>
        <w:tc>
          <w:tcPr>
            <w:tcW w:w="172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color w:val="000000"/>
                <w:kern w:val="2"/>
                <w:sz w:val="20"/>
                <w:szCs w:val="20"/>
                <w:highlight w:val="none"/>
                <w:lang w:val="en-US" w:eastAsia="zh-CN" w:bidi="ar-SA"/>
              </w:rPr>
            </w:pPr>
          </w:p>
        </w:tc>
        <w:tc>
          <w:tcPr>
            <w:tcW w:w="174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74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2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630" w:hRule="atLeast"/>
        </w:trPr>
        <w:tc>
          <w:tcPr>
            <w:tcW w:w="13988" w:type="dxa"/>
            <w:gridSpan w:val="15"/>
            <w:tcBorders>
              <w:top w:val="single" w:color="000000" w:sz="8" w:space="0"/>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注：本表反映部门本年度各项支出情况。本表金额转换为万元时，因四舍五入可能存在尾差。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13988" w:type="dxa"/>
        <w:tblInd w:w="0" w:type="dxa"/>
        <w:tblLayout w:type="fixed"/>
        <w:tblCellMar>
          <w:top w:w="0" w:type="dxa"/>
          <w:left w:w="0" w:type="dxa"/>
          <w:bottom w:w="0" w:type="dxa"/>
          <w:right w:w="0" w:type="dxa"/>
        </w:tblCellMar>
      </w:tblPr>
      <w:tblGrid>
        <w:gridCol w:w="3994"/>
        <w:gridCol w:w="720"/>
        <w:gridCol w:w="1210"/>
        <w:gridCol w:w="3400"/>
        <w:gridCol w:w="597"/>
        <w:gridCol w:w="1264"/>
        <w:gridCol w:w="787"/>
        <w:gridCol w:w="601"/>
        <w:gridCol w:w="1415"/>
      </w:tblGrid>
      <w:tr>
        <w:tblPrEx>
          <w:tblCellMar>
            <w:top w:w="0" w:type="dxa"/>
            <w:left w:w="0" w:type="dxa"/>
            <w:bottom w:w="0" w:type="dxa"/>
            <w:right w:w="0" w:type="dxa"/>
          </w:tblCellMar>
        </w:tblPrEx>
        <w:trPr>
          <w:trHeight w:val="360" w:hRule="atLeast"/>
        </w:trPr>
        <w:tc>
          <w:tcPr>
            <w:tcW w:w="13988" w:type="dxa"/>
            <w:gridSpan w:val="9"/>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财政拨款收入支出决算总表</w:t>
            </w:r>
          </w:p>
        </w:tc>
      </w:tr>
      <w:tr>
        <w:tblPrEx>
          <w:tblCellMar>
            <w:top w:w="0" w:type="dxa"/>
            <w:left w:w="0" w:type="dxa"/>
            <w:bottom w:w="0" w:type="dxa"/>
            <w:right w:w="0" w:type="dxa"/>
          </w:tblCellMar>
        </w:tblPrEx>
        <w:trPr>
          <w:trHeight w:val="199" w:hRule="atLeast"/>
        </w:trPr>
        <w:tc>
          <w:tcPr>
            <w:tcW w:w="3994"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72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1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40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597"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64"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787"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2016"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公开04表</w:t>
            </w:r>
          </w:p>
        </w:tc>
      </w:tr>
      <w:tr>
        <w:tblPrEx>
          <w:tblCellMar>
            <w:top w:w="0" w:type="dxa"/>
            <w:left w:w="0" w:type="dxa"/>
            <w:bottom w:w="0" w:type="dxa"/>
            <w:right w:w="0" w:type="dxa"/>
          </w:tblCellMar>
        </w:tblPrEx>
        <w:trPr>
          <w:trHeight w:val="300" w:hRule="atLeast"/>
        </w:trPr>
        <w:tc>
          <w:tcPr>
            <w:tcW w:w="3994"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r>
              <w:rPr>
                <w:rFonts w:hint="eastAsia" w:ascii="宋体" w:hAnsi="宋体" w:cs="宋体"/>
                <w:color w:val="000000"/>
                <w:sz w:val="20"/>
                <w:szCs w:val="20"/>
                <w:highlight w:val="none"/>
              </w:rPr>
              <w:t>义马市供销合作联社</w:t>
            </w:r>
          </w:p>
        </w:tc>
        <w:tc>
          <w:tcPr>
            <w:tcW w:w="72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1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40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597"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64"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787"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2016"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02" w:hRule="atLeast"/>
        </w:trPr>
        <w:tc>
          <w:tcPr>
            <w:tcW w:w="5924" w:type="dxa"/>
            <w:gridSpan w:val="3"/>
            <w:tcBorders>
              <w:top w:val="single" w:color="000000" w:sz="8"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收入</w:t>
            </w:r>
          </w:p>
        </w:tc>
        <w:tc>
          <w:tcPr>
            <w:tcW w:w="8064" w:type="dxa"/>
            <w:gridSpan w:val="6"/>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支出</w:t>
            </w:r>
          </w:p>
        </w:tc>
      </w:tr>
      <w:tr>
        <w:tblPrEx>
          <w:tblCellMar>
            <w:top w:w="0" w:type="dxa"/>
            <w:left w:w="0" w:type="dxa"/>
            <w:bottom w:w="0" w:type="dxa"/>
            <w:right w:w="0" w:type="dxa"/>
          </w:tblCellMar>
        </w:tblPrEx>
        <w:trPr>
          <w:trHeight w:val="448"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12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金额</w:t>
            </w:r>
          </w:p>
        </w:tc>
        <w:tc>
          <w:tcPr>
            <w:tcW w:w="3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12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3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一般公共预算财政拨款</w:t>
            </w:r>
          </w:p>
        </w:tc>
        <w:tc>
          <w:tcPr>
            <w:tcW w:w="1415"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政府性基金预算财政拨款</w:t>
            </w: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3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415"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kern w:val="0"/>
                <w:sz w:val="20"/>
                <w:szCs w:val="20"/>
                <w:highlight w:val="none"/>
                <w:lang w:bidi="ar"/>
              </w:rPr>
              <w:t>1</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119.4</w:t>
            </w:r>
          </w:p>
        </w:tc>
        <w:tc>
          <w:tcPr>
            <w:tcW w:w="3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一、一般公共服务支出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1264"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388"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415"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二、政府性基金预算财政拨款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kern w:val="0"/>
                <w:sz w:val="20"/>
                <w:szCs w:val="20"/>
                <w:highlight w:val="none"/>
                <w:lang w:bidi="ar"/>
              </w:rPr>
              <w:t>2</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二、外交支出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1264"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388"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415"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kern w:val="0"/>
                <w:sz w:val="20"/>
                <w:szCs w:val="20"/>
                <w:highlight w:val="none"/>
                <w:lang w:bidi="ar"/>
              </w:rPr>
              <w:t>3</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三、国防支出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w:t>
            </w:r>
          </w:p>
        </w:tc>
        <w:tc>
          <w:tcPr>
            <w:tcW w:w="1264"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388"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415"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kern w:val="0"/>
                <w:sz w:val="20"/>
                <w:szCs w:val="20"/>
                <w:highlight w:val="none"/>
                <w:lang w:bidi="ar"/>
              </w:rPr>
              <w:t>4</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四、公共安全支出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1264"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388"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415"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kern w:val="0"/>
                <w:sz w:val="20"/>
                <w:szCs w:val="20"/>
                <w:highlight w:val="none"/>
                <w:lang w:bidi="ar"/>
              </w:rPr>
              <w:t>5</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五、教育支出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w:t>
            </w:r>
          </w:p>
        </w:tc>
        <w:tc>
          <w:tcPr>
            <w:tcW w:w="1264"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388"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415"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kern w:val="0"/>
                <w:sz w:val="20"/>
                <w:szCs w:val="20"/>
                <w:highlight w:val="none"/>
                <w:lang w:bidi="ar"/>
              </w:rPr>
              <w:t>6</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六、科学技术支出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1264"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388"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415"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kern w:val="0"/>
                <w:sz w:val="20"/>
                <w:szCs w:val="20"/>
                <w:highlight w:val="none"/>
                <w:lang w:bidi="ar"/>
              </w:rPr>
              <w:t>7</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kern w:val="0"/>
                <w:sz w:val="20"/>
                <w:szCs w:val="20"/>
                <w:highlight w:val="none"/>
                <w:lang w:bidi="ar"/>
              </w:rPr>
              <w:t>七、文化</w:t>
            </w:r>
            <w:r>
              <w:rPr>
                <w:rFonts w:hint="eastAsia" w:ascii="宋体" w:hAnsi="宋体" w:cs="宋体"/>
                <w:kern w:val="0"/>
                <w:sz w:val="20"/>
                <w:szCs w:val="20"/>
                <w:highlight w:val="none"/>
                <w:lang w:eastAsia="zh-CN" w:bidi="ar"/>
              </w:rPr>
              <w:t>旅游</w:t>
            </w:r>
            <w:r>
              <w:rPr>
                <w:rFonts w:hint="eastAsia" w:ascii="宋体" w:hAnsi="宋体" w:cs="宋体"/>
                <w:kern w:val="0"/>
                <w:sz w:val="20"/>
                <w:szCs w:val="20"/>
                <w:highlight w:val="none"/>
                <w:lang w:bidi="ar"/>
              </w:rPr>
              <w:t>体育与传媒支出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kern w:val="0"/>
                <w:sz w:val="20"/>
                <w:szCs w:val="20"/>
                <w:highlight w:val="none"/>
                <w:lang w:bidi="ar"/>
              </w:rPr>
              <w:t>39</w:t>
            </w:r>
          </w:p>
        </w:tc>
        <w:tc>
          <w:tcPr>
            <w:tcW w:w="1264"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p>
        </w:tc>
        <w:tc>
          <w:tcPr>
            <w:tcW w:w="1388"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p>
        </w:tc>
        <w:tc>
          <w:tcPr>
            <w:tcW w:w="1415"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0"/>
                <w:sz w:val="20"/>
                <w:szCs w:val="20"/>
                <w:highlight w:val="none"/>
                <w:lang w:val="en-US" w:eastAsia="zh-CN" w:bidi="ar"/>
              </w:rPr>
            </w:pPr>
            <w:r>
              <w:rPr>
                <w:rFonts w:hint="eastAsia" w:ascii="宋体" w:hAnsi="宋体" w:cs="宋体"/>
                <w:kern w:val="0"/>
                <w:sz w:val="20"/>
                <w:szCs w:val="20"/>
                <w:highlight w:val="none"/>
                <w:lang w:bidi="ar"/>
              </w:rPr>
              <w:t>8</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kern w:val="0"/>
                <w:sz w:val="20"/>
                <w:szCs w:val="20"/>
                <w:highlight w:val="none"/>
                <w:lang w:bidi="ar"/>
              </w:rPr>
              <w:t>八、社会保障和就业支出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000000"/>
                <w:kern w:val="0"/>
                <w:sz w:val="20"/>
                <w:szCs w:val="20"/>
                <w:highlight w:val="none"/>
                <w:lang w:val="en-US" w:eastAsia="zh-CN" w:bidi="ar"/>
              </w:rPr>
            </w:pPr>
            <w:r>
              <w:rPr>
                <w:rFonts w:hint="eastAsia" w:ascii="宋体" w:hAnsi="宋体" w:cs="宋体"/>
                <w:kern w:val="0"/>
                <w:sz w:val="20"/>
                <w:szCs w:val="20"/>
                <w:highlight w:val="none"/>
                <w:lang w:bidi="ar"/>
              </w:rPr>
              <w:t>40</w:t>
            </w:r>
          </w:p>
        </w:tc>
        <w:tc>
          <w:tcPr>
            <w:tcW w:w="1264"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14.96</w:t>
            </w:r>
          </w:p>
        </w:tc>
        <w:tc>
          <w:tcPr>
            <w:tcW w:w="1388"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14.96</w:t>
            </w:r>
          </w:p>
        </w:tc>
        <w:tc>
          <w:tcPr>
            <w:tcW w:w="1415"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0"/>
                <w:sz w:val="20"/>
                <w:szCs w:val="20"/>
                <w:highlight w:val="none"/>
                <w:lang w:val="en-US" w:eastAsia="zh-CN" w:bidi="ar"/>
              </w:rPr>
            </w:pPr>
            <w:r>
              <w:rPr>
                <w:rFonts w:hint="eastAsia" w:ascii="宋体" w:hAnsi="宋体" w:cs="宋体"/>
                <w:kern w:val="0"/>
                <w:sz w:val="20"/>
                <w:szCs w:val="20"/>
                <w:highlight w:val="none"/>
                <w:lang w:bidi="ar"/>
              </w:rPr>
              <w:t>9</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kern w:val="0"/>
                <w:sz w:val="20"/>
                <w:szCs w:val="20"/>
                <w:highlight w:val="none"/>
                <w:lang w:bidi="ar"/>
              </w:rPr>
              <w:t>九、医疗</w:t>
            </w:r>
            <w:r>
              <w:rPr>
                <w:rFonts w:hint="eastAsia" w:ascii="宋体" w:hAnsi="宋体" w:cs="宋体"/>
                <w:kern w:val="0"/>
                <w:sz w:val="20"/>
                <w:szCs w:val="20"/>
                <w:highlight w:val="none"/>
                <w:lang w:eastAsia="zh-CN" w:bidi="ar"/>
              </w:rPr>
              <w:t>健康支出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000000"/>
                <w:kern w:val="0"/>
                <w:sz w:val="20"/>
                <w:szCs w:val="20"/>
                <w:highlight w:val="none"/>
                <w:lang w:val="en-US" w:eastAsia="zh-CN" w:bidi="ar"/>
              </w:rPr>
            </w:pPr>
            <w:r>
              <w:rPr>
                <w:rFonts w:hint="eastAsia" w:ascii="宋体" w:hAnsi="宋体" w:cs="宋体"/>
                <w:kern w:val="0"/>
                <w:sz w:val="20"/>
                <w:szCs w:val="20"/>
                <w:highlight w:val="none"/>
                <w:lang w:bidi="ar"/>
              </w:rPr>
              <w:t>41</w:t>
            </w:r>
          </w:p>
        </w:tc>
        <w:tc>
          <w:tcPr>
            <w:tcW w:w="1264"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3.93</w:t>
            </w:r>
          </w:p>
        </w:tc>
        <w:tc>
          <w:tcPr>
            <w:tcW w:w="1388"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3.93</w:t>
            </w:r>
          </w:p>
        </w:tc>
        <w:tc>
          <w:tcPr>
            <w:tcW w:w="1415"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0"/>
                <w:sz w:val="20"/>
                <w:szCs w:val="20"/>
                <w:highlight w:val="none"/>
                <w:lang w:val="en-US" w:eastAsia="zh-CN" w:bidi="ar"/>
              </w:rPr>
            </w:pPr>
            <w:r>
              <w:rPr>
                <w:rFonts w:hint="eastAsia" w:ascii="宋体" w:hAnsi="宋体" w:cs="宋体"/>
                <w:kern w:val="0"/>
                <w:sz w:val="20"/>
                <w:szCs w:val="20"/>
                <w:highlight w:val="none"/>
                <w:lang w:bidi="ar"/>
              </w:rPr>
              <w:t>10</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kern w:val="0"/>
                <w:sz w:val="20"/>
                <w:szCs w:val="20"/>
                <w:highlight w:val="none"/>
                <w:lang w:bidi="ar"/>
              </w:rPr>
              <w:t>十、节能环保支出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000000"/>
                <w:kern w:val="0"/>
                <w:sz w:val="20"/>
                <w:szCs w:val="20"/>
                <w:highlight w:val="none"/>
                <w:lang w:val="en-US" w:eastAsia="zh-CN" w:bidi="ar"/>
              </w:rPr>
            </w:pPr>
            <w:r>
              <w:rPr>
                <w:rFonts w:hint="eastAsia" w:ascii="宋体" w:hAnsi="宋体" w:cs="宋体"/>
                <w:kern w:val="0"/>
                <w:sz w:val="20"/>
                <w:szCs w:val="20"/>
                <w:highlight w:val="none"/>
                <w:lang w:bidi="ar"/>
              </w:rPr>
              <w:t>42</w:t>
            </w:r>
          </w:p>
        </w:tc>
        <w:tc>
          <w:tcPr>
            <w:tcW w:w="1264"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0"/>
                <w:szCs w:val="20"/>
                <w:highlight w:val="none"/>
                <w:lang w:val="en-US" w:eastAsia="zh-CN" w:bidi="ar-SA"/>
              </w:rPr>
            </w:pPr>
          </w:p>
        </w:tc>
        <w:tc>
          <w:tcPr>
            <w:tcW w:w="1388"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0"/>
                <w:szCs w:val="20"/>
                <w:highlight w:val="none"/>
                <w:lang w:val="en-US" w:eastAsia="zh-CN" w:bidi="ar-SA"/>
              </w:rPr>
            </w:pPr>
          </w:p>
        </w:tc>
        <w:tc>
          <w:tcPr>
            <w:tcW w:w="1415"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0"/>
                <w:sz w:val="20"/>
                <w:szCs w:val="20"/>
                <w:highlight w:val="none"/>
                <w:lang w:val="en-US" w:eastAsia="zh-CN" w:bidi="ar"/>
              </w:rPr>
            </w:pPr>
            <w:r>
              <w:rPr>
                <w:rFonts w:hint="eastAsia" w:ascii="宋体" w:hAnsi="宋体" w:cs="宋体"/>
                <w:kern w:val="0"/>
                <w:sz w:val="20"/>
                <w:szCs w:val="20"/>
                <w:highlight w:val="none"/>
                <w:lang w:bidi="ar"/>
              </w:rPr>
              <w:t>11</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kern w:val="0"/>
                <w:sz w:val="20"/>
                <w:szCs w:val="20"/>
                <w:highlight w:val="none"/>
                <w:lang w:bidi="ar"/>
              </w:rPr>
              <w:t>十一、城乡社区支出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000000"/>
                <w:kern w:val="0"/>
                <w:sz w:val="20"/>
                <w:szCs w:val="20"/>
                <w:highlight w:val="none"/>
                <w:lang w:val="en-US" w:eastAsia="zh-CN" w:bidi="ar"/>
              </w:rPr>
            </w:pPr>
            <w:r>
              <w:rPr>
                <w:rFonts w:hint="eastAsia" w:ascii="宋体" w:hAnsi="宋体" w:cs="宋体"/>
                <w:kern w:val="0"/>
                <w:sz w:val="20"/>
                <w:szCs w:val="20"/>
                <w:highlight w:val="none"/>
                <w:lang w:bidi="ar"/>
              </w:rPr>
              <w:t>43</w:t>
            </w:r>
          </w:p>
        </w:tc>
        <w:tc>
          <w:tcPr>
            <w:tcW w:w="1264"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0"/>
                <w:szCs w:val="20"/>
                <w:highlight w:val="none"/>
                <w:lang w:val="en-US" w:eastAsia="zh-CN" w:bidi="ar-SA"/>
              </w:rPr>
            </w:pPr>
          </w:p>
        </w:tc>
        <w:tc>
          <w:tcPr>
            <w:tcW w:w="1388"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0"/>
                <w:szCs w:val="20"/>
                <w:highlight w:val="none"/>
                <w:lang w:val="en-US" w:eastAsia="zh-CN" w:bidi="ar-SA"/>
              </w:rPr>
            </w:pPr>
          </w:p>
        </w:tc>
        <w:tc>
          <w:tcPr>
            <w:tcW w:w="1415"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0"/>
                <w:sz w:val="20"/>
                <w:szCs w:val="20"/>
                <w:highlight w:val="none"/>
                <w:lang w:val="en-US" w:eastAsia="zh-CN" w:bidi="ar"/>
              </w:rPr>
            </w:pPr>
            <w:r>
              <w:rPr>
                <w:rFonts w:hint="eastAsia" w:ascii="宋体" w:hAnsi="宋体" w:cs="宋体"/>
                <w:kern w:val="0"/>
                <w:sz w:val="20"/>
                <w:szCs w:val="20"/>
                <w:highlight w:val="none"/>
                <w:lang w:bidi="ar"/>
              </w:rPr>
              <w:t>12</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kern w:val="0"/>
                <w:sz w:val="20"/>
                <w:szCs w:val="20"/>
                <w:highlight w:val="none"/>
                <w:lang w:bidi="ar"/>
              </w:rPr>
              <w:t>十二、农林水支出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000000"/>
                <w:kern w:val="0"/>
                <w:sz w:val="20"/>
                <w:szCs w:val="20"/>
                <w:highlight w:val="none"/>
                <w:lang w:val="en-US" w:eastAsia="zh-CN" w:bidi="ar"/>
              </w:rPr>
            </w:pPr>
            <w:r>
              <w:rPr>
                <w:rFonts w:hint="eastAsia" w:ascii="宋体" w:hAnsi="宋体" w:cs="宋体"/>
                <w:kern w:val="0"/>
                <w:sz w:val="20"/>
                <w:szCs w:val="20"/>
                <w:highlight w:val="none"/>
                <w:lang w:bidi="ar"/>
              </w:rPr>
              <w:t>44</w:t>
            </w:r>
          </w:p>
        </w:tc>
        <w:tc>
          <w:tcPr>
            <w:tcW w:w="1264"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0"/>
                <w:szCs w:val="20"/>
                <w:highlight w:val="none"/>
                <w:lang w:val="en-US" w:eastAsia="zh-CN" w:bidi="ar-SA"/>
              </w:rPr>
            </w:pPr>
          </w:p>
        </w:tc>
        <w:tc>
          <w:tcPr>
            <w:tcW w:w="1388"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0"/>
                <w:szCs w:val="20"/>
                <w:highlight w:val="none"/>
                <w:lang w:val="en-US" w:eastAsia="zh-CN" w:bidi="ar-SA"/>
              </w:rPr>
            </w:pPr>
          </w:p>
        </w:tc>
        <w:tc>
          <w:tcPr>
            <w:tcW w:w="1415"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0"/>
                <w:sz w:val="20"/>
                <w:szCs w:val="20"/>
                <w:highlight w:val="none"/>
                <w:lang w:val="en-US" w:eastAsia="zh-CN" w:bidi="ar"/>
              </w:rPr>
            </w:pPr>
            <w:r>
              <w:rPr>
                <w:rFonts w:hint="eastAsia" w:ascii="宋体" w:hAnsi="宋体" w:cs="宋体"/>
                <w:kern w:val="0"/>
                <w:sz w:val="20"/>
                <w:szCs w:val="20"/>
                <w:highlight w:val="none"/>
                <w:lang w:bidi="ar"/>
              </w:rPr>
              <w:t>13</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kern w:val="0"/>
                <w:sz w:val="20"/>
                <w:szCs w:val="20"/>
                <w:highlight w:val="none"/>
                <w:lang w:bidi="ar"/>
              </w:rPr>
              <w:t>十三、交通运输支出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000000"/>
                <w:kern w:val="0"/>
                <w:sz w:val="20"/>
                <w:szCs w:val="20"/>
                <w:highlight w:val="none"/>
                <w:lang w:val="en-US" w:eastAsia="zh-CN" w:bidi="ar"/>
              </w:rPr>
            </w:pPr>
            <w:r>
              <w:rPr>
                <w:rFonts w:hint="eastAsia" w:ascii="宋体" w:hAnsi="宋体" w:cs="宋体"/>
                <w:kern w:val="0"/>
                <w:sz w:val="20"/>
                <w:szCs w:val="20"/>
                <w:highlight w:val="none"/>
                <w:lang w:bidi="ar"/>
              </w:rPr>
              <w:t>45</w:t>
            </w:r>
          </w:p>
        </w:tc>
        <w:tc>
          <w:tcPr>
            <w:tcW w:w="1264"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0"/>
                <w:szCs w:val="20"/>
                <w:highlight w:val="none"/>
                <w:lang w:val="en-US" w:eastAsia="zh-CN" w:bidi="ar-SA"/>
              </w:rPr>
            </w:pPr>
          </w:p>
        </w:tc>
        <w:tc>
          <w:tcPr>
            <w:tcW w:w="1388"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0"/>
                <w:szCs w:val="20"/>
                <w:highlight w:val="none"/>
                <w:lang w:val="en-US" w:eastAsia="zh-CN" w:bidi="ar-SA"/>
              </w:rPr>
            </w:pPr>
          </w:p>
        </w:tc>
        <w:tc>
          <w:tcPr>
            <w:tcW w:w="1415"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0"/>
                <w:sz w:val="20"/>
                <w:szCs w:val="20"/>
                <w:highlight w:val="none"/>
                <w:lang w:val="en-US" w:eastAsia="zh-CN" w:bidi="ar"/>
              </w:rPr>
            </w:pPr>
            <w:r>
              <w:rPr>
                <w:rFonts w:hint="eastAsia" w:ascii="宋体" w:hAnsi="宋体" w:cs="宋体"/>
                <w:kern w:val="0"/>
                <w:sz w:val="20"/>
                <w:szCs w:val="20"/>
                <w:highlight w:val="none"/>
                <w:lang w:bidi="ar"/>
              </w:rPr>
              <w:t>14</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kern w:val="0"/>
                <w:sz w:val="20"/>
                <w:szCs w:val="20"/>
                <w:highlight w:val="none"/>
                <w:lang w:bidi="ar"/>
              </w:rPr>
              <w:t>十四、资源勘探</w:t>
            </w:r>
            <w:r>
              <w:rPr>
                <w:rFonts w:hint="eastAsia" w:ascii="宋体" w:hAnsi="宋体" w:cs="宋体"/>
                <w:kern w:val="0"/>
                <w:sz w:val="20"/>
                <w:szCs w:val="20"/>
                <w:highlight w:val="none"/>
                <w:lang w:eastAsia="zh-CN" w:bidi="ar"/>
              </w:rPr>
              <w:t>工业</w:t>
            </w:r>
            <w:r>
              <w:rPr>
                <w:rFonts w:hint="eastAsia" w:ascii="宋体" w:hAnsi="宋体" w:cs="宋体"/>
                <w:kern w:val="0"/>
                <w:sz w:val="20"/>
                <w:szCs w:val="20"/>
                <w:highlight w:val="none"/>
                <w:lang w:bidi="ar"/>
              </w:rPr>
              <w:t>信息等支出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000000"/>
                <w:kern w:val="0"/>
                <w:sz w:val="20"/>
                <w:szCs w:val="20"/>
                <w:highlight w:val="none"/>
                <w:lang w:val="en-US" w:eastAsia="zh-CN" w:bidi="ar"/>
              </w:rPr>
            </w:pPr>
            <w:r>
              <w:rPr>
                <w:rFonts w:hint="eastAsia" w:ascii="宋体" w:hAnsi="宋体" w:cs="宋体"/>
                <w:kern w:val="0"/>
                <w:sz w:val="20"/>
                <w:szCs w:val="20"/>
                <w:highlight w:val="none"/>
                <w:lang w:bidi="ar"/>
              </w:rPr>
              <w:t>46</w:t>
            </w:r>
          </w:p>
        </w:tc>
        <w:tc>
          <w:tcPr>
            <w:tcW w:w="1264"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0"/>
                <w:szCs w:val="20"/>
                <w:highlight w:val="none"/>
                <w:lang w:val="en-US" w:eastAsia="zh-CN" w:bidi="ar-SA"/>
              </w:rPr>
            </w:pPr>
          </w:p>
        </w:tc>
        <w:tc>
          <w:tcPr>
            <w:tcW w:w="1388"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0"/>
                <w:szCs w:val="20"/>
                <w:highlight w:val="none"/>
                <w:lang w:val="en-US" w:eastAsia="zh-CN" w:bidi="ar-SA"/>
              </w:rPr>
            </w:pPr>
          </w:p>
        </w:tc>
        <w:tc>
          <w:tcPr>
            <w:tcW w:w="1415"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0"/>
                <w:sz w:val="20"/>
                <w:szCs w:val="20"/>
                <w:highlight w:val="none"/>
                <w:lang w:val="en-US" w:eastAsia="zh-CN" w:bidi="ar"/>
              </w:rPr>
            </w:pPr>
            <w:r>
              <w:rPr>
                <w:rFonts w:hint="eastAsia" w:ascii="宋体" w:hAnsi="宋体" w:cs="宋体"/>
                <w:kern w:val="0"/>
                <w:sz w:val="20"/>
                <w:szCs w:val="20"/>
                <w:highlight w:val="none"/>
                <w:lang w:bidi="ar"/>
              </w:rPr>
              <w:t>15</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kern w:val="0"/>
                <w:sz w:val="20"/>
                <w:szCs w:val="20"/>
                <w:highlight w:val="none"/>
                <w:lang w:bidi="ar"/>
              </w:rPr>
              <w:t>十五、商业服务业等支出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000000"/>
                <w:kern w:val="0"/>
                <w:sz w:val="20"/>
                <w:szCs w:val="20"/>
                <w:highlight w:val="none"/>
                <w:lang w:val="en-US" w:eastAsia="zh-CN" w:bidi="ar"/>
              </w:rPr>
            </w:pPr>
            <w:r>
              <w:rPr>
                <w:rFonts w:hint="eastAsia" w:ascii="宋体" w:hAnsi="宋体" w:cs="宋体"/>
                <w:kern w:val="0"/>
                <w:sz w:val="20"/>
                <w:szCs w:val="20"/>
                <w:highlight w:val="none"/>
                <w:lang w:bidi="ar"/>
              </w:rPr>
              <w:t>47</w:t>
            </w:r>
          </w:p>
        </w:tc>
        <w:tc>
          <w:tcPr>
            <w:tcW w:w="1264"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93.41</w:t>
            </w:r>
          </w:p>
        </w:tc>
        <w:tc>
          <w:tcPr>
            <w:tcW w:w="1388"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93.41</w:t>
            </w:r>
          </w:p>
        </w:tc>
        <w:tc>
          <w:tcPr>
            <w:tcW w:w="1415"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0"/>
                <w:sz w:val="20"/>
                <w:szCs w:val="20"/>
                <w:highlight w:val="none"/>
                <w:lang w:val="en-US" w:eastAsia="zh-CN" w:bidi="ar"/>
              </w:rPr>
            </w:pPr>
            <w:r>
              <w:rPr>
                <w:rFonts w:hint="eastAsia" w:ascii="宋体" w:hAnsi="宋体" w:cs="宋体"/>
                <w:kern w:val="0"/>
                <w:sz w:val="20"/>
                <w:szCs w:val="20"/>
                <w:highlight w:val="none"/>
                <w:lang w:bidi="ar"/>
              </w:rPr>
              <w:t>16</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kern w:val="0"/>
                <w:sz w:val="20"/>
                <w:szCs w:val="20"/>
                <w:highlight w:val="none"/>
                <w:lang w:bidi="ar"/>
              </w:rPr>
              <w:t>十六、金融支出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000000"/>
                <w:kern w:val="0"/>
                <w:sz w:val="20"/>
                <w:szCs w:val="20"/>
                <w:highlight w:val="none"/>
                <w:lang w:val="en-US" w:eastAsia="zh-CN" w:bidi="ar"/>
              </w:rPr>
            </w:pPr>
            <w:r>
              <w:rPr>
                <w:rFonts w:hint="eastAsia" w:ascii="宋体" w:hAnsi="宋体" w:cs="宋体"/>
                <w:kern w:val="0"/>
                <w:sz w:val="20"/>
                <w:szCs w:val="20"/>
                <w:highlight w:val="none"/>
                <w:lang w:bidi="ar"/>
              </w:rPr>
              <w:t>48</w:t>
            </w:r>
          </w:p>
        </w:tc>
        <w:tc>
          <w:tcPr>
            <w:tcW w:w="1264"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0"/>
                <w:szCs w:val="20"/>
                <w:highlight w:val="none"/>
                <w:lang w:val="en-US" w:eastAsia="zh-CN" w:bidi="ar-SA"/>
              </w:rPr>
            </w:pPr>
          </w:p>
        </w:tc>
        <w:tc>
          <w:tcPr>
            <w:tcW w:w="1388"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0"/>
                <w:szCs w:val="20"/>
                <w:highlight w:val="none"/>
                <w:lang w:val="en-US" w:eastAsia="zh-CN" w:bidi="ar-SA"/>
              </w:rPr>
            </w:pPr>
          </w:p>
        </w:tc>
        <w:tc>
          <w:tcPr>
            <w:tcW w:w="1415"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0"/>
                <w:sz w:val="20"/>
                <w:szCs w:val="20"/>
                <w:highlight w:val="none"/>
                <w:lang w:val="en-US" w:eastAsia="zh-CN" w:bidi="ar"/>
              </w:rPr>
            </w:pPr>
            <w:r>
              <w:rPr>
                <w:rFonts w:hint="eastAsia" w:ascii="宋体" w:hAnsi="宋体" w:cs="宋体"/>
                <w:kern w:val="0"/>
                <w:sz w:val="20"/>
                <w:szCs w:val="20"/>
                <w:highlight w:val="none"/>
                <w:lang w:bidi="ar"/>
              </w:rPr>
              <w:t>17</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kern w:val="0"/>
                <w:sz w:val="20"/>
                <w:szCs w:val="20"/>
                <w:highlight w:val="none"/>
                <w:lang w:bidi="ar"/>
              </w:rPr>
              <w:t>十七、援助其他地区支出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000000"/>
                <w:kern w:val="0"/>
                <w:sz w:val="20"/>
                <w:szCs w:val="20"/>
                <w:highlight w:val="none"/>
                <w:lang w:val="en-US" w:eastAsia="zh-CN" w:bidi="ar"/>
              </w:rPr>
            </w:pPr>
            <w:r>
              <w:rPr>
                <w:rFonts w:hint="eastAsia" w:ascii="宋体" w:hAnsi="宋体" w:cs="宋体"/>
                <w:kern w:val="0"/>
                <w:sz w:val="20"/>
                <w:szCs w:val="20"/>
                <w:highlight w:val="none"/>
                <w:lang w:bidi="ar"/>
              </w:rPr>
              <w:t>49</w:t>
            </w:r>
          </w:p>
        </w:tc>
        <w:tc>
          <w:tcPr>
            <w:tcW w:w="1264"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0"/>
                <w:szCs w:val="20"/>
                <w:highlight w:val="none"/>
                <w:lang w:val="en-US" w:eastAsia="zh-CN" w:bidi="ar-SA"/>
              </w:rPr>
            </w:pPr>
          </w:p>
        </w:tc>
        <w:tc>
          <w:tcPr>
            <w:tcW w:w="1388"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0"/>
                <w:szCs w:val="20"/>
                <w:highlight w:val="none"/>
                <w:lang w:val="en-US" w:eastAsia="zh-CN" w:bidi="ar-SA"/>
              </w:rPr>
            </w:pPr>
          </w:p>
        </w:tc>
        <w:tc>
          <w:tcPr>
            <w:tcW w:w="1415"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0"/>
                <w:sz w:val="20"/>
                <w:szCs w:val="20"/>
                <w:highlight w:val="none"/>
                <w:lang w:val="en-US" w:eastAsia="zh-CN" w:bidi="ar"/>
              </w:rPr>
            </w:pPr>
            <w:r>
              <w:rPr>
                <w:rFonts w:hint="eastAsia" w:ascii="宋体" w:hAnsi="宋体" w:cs="宋体"/>
                <w:kern w:val="0"/>
                <w:sz w:val="20"/>
                <w:szCs w:val="20"/>
                <w:highlight w:val="none"/>
                <w:lang w:bidi="ar"/>
              </w:rPr>
              <w:t>18</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kern w:val="0"/>
                <w:sz w:val="20"/>
                <w:szCs w:val="20"/>
                <w:highlight w:val="none"/>
                <w:lang w:bidi="ar"/>
              </w:rPr>
              <w:t>十八、</w:t>
            </w:r>
            <w:r>
              <w:rPr>
                <w:rFonts w:hint="eastAsia" w:ascii="宋体" w:hAnsi="宋体" w:cs="宋体"/>
                <w:kern w:val="0"/>
                <w:sz w:val="20"/>
                <w:szCs w:val="20"/>
                <w:highlight w:val="none"/>
                <w:lang w:eastAsia="zh-CN" w:bidi="ar"/>
              </w:rPr>
              <w:t>自然资源</w:t>
            </w:r>
            <w:r>
              <w:rPr>
                <w:rFonts w:hint="eastAsia" w:ascii="宋体" w:hAnsi="宋体" w:cs="宋体"/>
                <w:kern w:val="0"/>
                <w:sz w:val="20"/>
                <w:szCs w:val="20"/>
                <w:highlight w:val="none"/>
                <w:lang w:bidi="ar"/>
              </w:rPr>
              <w:t>海洋气象等支出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000000"/>
                <w:kern w:val="0"/>
                <w:sz w:val="20"/>
                <w:szCs w:val="20"/>
                <w:highlight w:val="none"/>
                <w:lang w:val="en-US" w:eastAsia="zh-CN" w:bidi="ar"/>
              </w:rPr>
            </w:pPr>
            <w:r>
              <w:rPr>
                <w:rFonts w:hint="eastAsia" w:ascii="宋体" w:hAnsi="宋体" w:cs="宋体"/>
                <w:kern w:val="0"/>
                <w:sz w:val="20"/>
                <w:szCs w:val="20"/>
                <w:highlight w:val="none"/>
                <w:lang w:bidi="ar"/>
              </w:rPr>
              <w:t>50</w:t>
            </w:r>
          </w:p>
        </w:tc>
        <w:tc>
          <w:tcPr>
            <w:tcW w:w="1264"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0"/>
                <w:szCs w:val="20"/>
                <w:highlight w:val="none"/>
                <w:lang w:val="en-US" w:eastAsia="zh-CN" w:bidi="ar-SA"/>
              </w:rPr>
            </w:pPr>
          </w:p>
        </w:tc>
        <w:tc>
          <w:tcPr>
            <w:tcW w:w="1388"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0"/>
                <w:szCs w:val="20"/>
                <w:highlight w:val="none"/>
                <w:lang w:val="en-US" w:eastAsia="zh-CN" w:bidi="ar-SA"/>
              </w:rPr>
            </w:pPr>
          </w:p>
        </w:tc>
        <w:tc>
          <w:tcPr>
            <w:tcW w:w="1415"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0"/>
                <w:sz w:val="20"/>
                <w:szCs w:val="20"/>
                <w:highlight w:val="none"/>
                <w:lang w:val="en-US" w:eastAsia="zh-CN" w:bidi="ar"/>
              </w:rPr>
            </w:pPr>
            <w:r>
              <w:rPr>
                <w:rFonts w:hint="eastAsia" w:ascii="宋体" w:hAnsi="宋体" w:cs="宋体"/>
                <w:kern w:val="0"/>
                <w:sz w:val="20"/>
                <w:szCs w:val="20"/>
                <w:highlight w:val="none"/>
                <w:lang w:bidi="ar"/>
              </w:rPr>
              <w:t>19</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kern w:val="0"/>
                <w:sz w:val="20"/>
                <w:szCs w:val="20"/>
                <w:highlight w:val="none"/>
                <w:lang w:bidi="ar"/>
              </w:rPr>
              <w:t>十九、住房保障支出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000000"/>
                <w:kern w:val="0"/>
                <w:sz w:val="20"/>
                <w:szCs w:val="20"/>
                <w:highlight w:val="none"/>
                <w:lang w:val="en-US" w:eastAsia="zh-CN" w:bidi="ar"/>
              </w:rPr>
            </w:pPr>
            <w:r>
              <w:rPr>
                <w:rFonts w:hint="eastAsia" w:ascii="宋体" w:hAnsi="宋体" w:cs="宋体"/>
                <w:kern w:val="0"/>
                <w:sz w:val="20"/>
                <w:szCs w:val="20"/>
                <w:highlight w:val="none"/>
                <w:lang w:bidi="ar"/>
              </w:rPr>
              <w:t>51</w:t>
            </w:r>
          </w:p>
        </w:tc>
        <w:tc>
          <w:tcPr>
            <w:tcW w:w="1264"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7.1</w:t>
            </w:r>
          </w:p>
        </w:tc>
        <w:tc>
          <w:tcPr>
            <w:tcW w:w="1388"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7.1</w:t>
            </w:r>
          </w:p>
        </w:tc>
        <w:tc>
          <w:tcPr>
            <w:tcW w:w="1415"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0"/>
                <w:sz w:val="20"/>
                <w:szCs w:val="20"/>
                <w:highlight w:val="none"/>
                <w:lang w:val="en-US" w:eastAsia="zh-CN" w:bidi="ar"/>
              </w:rPr>
            </w:pPr>
            <w:r>
              <w:rPr>
                <w:rFonts w:hint="eastAsia" w:ascii="宋体" w:hAnsi="宋体" w:cs="宋体"/>
                <w:kern w:val="0"/>
                <w:sz w:val="20"/>
                <w:szCs w:val="20"/>
                <w:highlight w:val="none"/>
                <w:lang w:bidi="ar"/>
              </w:rPr>
              <w:t>20</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kern w:val="0"/>
                <w:sz w:val="20"/>
                <w:szCs w:val="20"/>
                <w:highlight w:val="none"/>
                <w:lang w:bidi="ar"/>
              </w:rPr>
              <w:t>二十、粮油物资储备支出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000000"/>
                <w:kern w:val="0"/>
                <w:sz w:val="20"/>
                <w:szCs w:val="20"/>
                <w:highlight w:val="none"/>
                <w:lang w:val="en-US" w:eastAsia="zh-CN" w:bidi="ar"/>
              </w:rPr>
            </w:pPr>
            <w:r>
              <w:rPr>
                <w:rFonts w:hint="eastAsia" w:ascii="宋体" w:hAnsi="宋体" w:cs="宋体"/>
                <w:kern w:val="0"/>
                <w:sz w:val="20"/>
                <w:szCs w:val="20"/>
                <w:highlight w:val="none"/>
                <w:lang w:bidi="ar"/>
              </w:rPr>
              <w:t>52</w:t>
            </w:r>
          </w:p>
        </w:tc>
        <w:tc>
          <w:tcPr>
            <w:tcW w:w="1264"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0"/>
                <w:szCs w:val="20"/>
                <w:highlight w:val="none"/>
                <w:lang w:val="en-US" w:eastAsia="zh-CN" w:bidi="ar-SA"/>
              </w:rPr>
            </w:pPr>
          </w:p>
        </w:tc>
        <w:tc>
          <w:tcPr>
            <w:tcW w:w="1388"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0"/>
                <w:szCs w:val="20"/>
                <w:highlight w:val="none"/>
                <w:lang w:val="en-US" w:eastAsia="zh-CN" w:bidi="ar-SA"/>
              </w:rPr>
            </w:pPr>
          </w:p>
        </w:tc>
        <w:tc>
          <w:tcPr>
            <w:tcW w:w="1415"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kern w:val="0"/>
                <w:sz w:val="20"/>
                <w:szCs w:val="20"/>
                <w:highlight w:val="none"/>
                <w:lang w:bidi="ar"/>
              </w:rPr>
              <w:t>21</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kern w:val="0"/>
                <w:sz w:val="20"/>
                <w:szCs w:val="20"/>
                <w:highlight w:val="none"/>
                <w:lang w:bidi="ar"/>
              </w:rPr>
              <w:t>二十一、</w:t>
            </w:r>
            <w:r>
              <w:rPr>
                <w:rFonts w:hint="eastAsia" w:ascii="宋体" w:hAnsi="宋体" w:cs="宋体"/>
                <w:kern w:val="0"/>
                <w:sz w:val="20"/>
                <w:szCs w:val="20"/>
                <w:highlight w:val="none"/>
                <w:lang w:eastAsia="zh-CN" w:bidi="ar"/>
              </w:rPr>
              <w:t>国有资本经营预算支出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kern w:val="0"/>
                <w:sz w:val="20"/>
                <w:szCs w:val="20"/>
                <w:highlight w:val="none"/>
                <w:lang w:bidi="ar"/>
              </w:rPr>
              <w:t>53</w:t>
            </w:r>
          </w:p>
        </w:tc>
        <w:tc>
          <w:tcPr>
            <w:tcW w:w="1264"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p>
        </w:tc>
        <w:tc>
          <w:tcPr>
            <w:tcW w:w="1388"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p>
        </w:tc>
        <w:tc>
          <w:tcPr>
            <w:tcW w:w="1415"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kern w:val="0"/>
                <w:sz w:val="20"/>
                <w:szCs w:val="20"/>
                <w:highlight w:val="none"/>
                <w:lang w:bidi="ar"/>
              </w:rPr>
              <w:t>22</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b/>
                <w:color w:val="000000"/>
                <w:kern w:val="2"/>
                <w:sz w:val="20"/>
                <w:szCs w:val="20"/>
                <w:highlight w:val="none"/>
                <w:lang w:val="en-US" w:eastAsia="zh-CN" w:bidi="ar-SA"/>
              </w:rPr>
            </w:pPr>
            <w:r>
              <w:rPr>
                <w:rFonts w:hint="eastAsia" w:ascii="宋体" w:hAnsi="宋体" w:cs="宋体"/>
                <w:kern w:val="0"/>
                <w:sz w:val="20"/>
                <w:szCs w:val="20"/>
                <w:highlight w:val="none"/>
                <w:lang w:bidi="ar"/>
              </w:rPr>
              <w:t>二十二、</w:t>
            </w:r>
            <w:r>
              <w:rPr>
                <w:rFonts w:hint="eastAsia" w:ascii="宋体" w:hAnsi="宋体" w:cs="宋体"/>
                <w:kern w:val="0"/>
                <w:sz w:val="20"/>
                <w:szCs w:val="20"/>
                <w:highlight w:val="none"/>
                <w:lang w:eastAsia="zh-CN" w:bidi="ar"/>
              </w:rPr>
              <w:t>灾害防治及应急管理支出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kern w:val="0"/>
                <w:sz w:val="20"/>
                <w:szCs w:val="20"/>
                <w:highlight w:val="none"/>
                <w:lang w:bidi="ar"/>
              </w:rPr>
              <w:t>54</w:t>
            </w:r>
          </w:p>
        </w:tc>
        <w:tc>
          <w:tcPr>
            <w:tcW w:w="1264"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p>
        </w:tc>
        <w:tc>
          <w:tcPr>
            <w:tcW w:w="1388"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p>
        </w:tc>
        <w:tc>
          <w:tcPr>
            <w:tcW w:w="1415"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0"/>
                <w:sz w:val="20"/>
                <w:szCs w:val="20"/>
                <w:highlight w:val="none"/>
                <w:lang w:val="en-US" w:eastAsia="zh-CN" w:bidi="ar"/>
              </w:rPr>
            </w:pPr>
            <w:r>
              <w:rPr>
                <w:rFonts w:hint="eastAsia" w:ascii="宋体" w:hAnsi="宋体" w:cs="宋体"/>
                <w:kern w:val="0"/>
                <w:sz w:val="20"/>
                <w:szCs w:val="20"/>
                <w:highlight w:val="none"/>
                <w:lang w:bidi="ar"/>
              </w:rPr>
              <w:t>23</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color w:val="000000"/>
                <w:kern w:val="0"/>
                <w:sz w:val="20"/>
                <w:szCs w:val="20"/>
                <w:highlight w:val="none"/>
                <w:lang w:val="en-US" w:eastAsia="zh-CN" w:bidi="ar"/>
              </w:rPr>
            </w:pPr>
            <w:r>
              <w:rPr>
                <w:rFonts w:hint="eastAsia" w:ascii="宋体" w:hAnsi="宋体" w:cs="宋体"/>
                <w:kern w:val="0"/>
                <w:sz w:val="20"/>
                <w:szCs w:val="20"/>
                <w:highlight w:val="none"/>
                <w:lang w:bidi="ar"/>
              </w:rPr>
              <w:t>二十三、</w:t>
            </w:r>
            <w:r>
              <w:rPr>
                <w:rFonts w:hint="eastAsia" w:ascii="宋体" w:hAnsi="宋体" w:cs="宋体"/>
                <w:kern w:val="0"/>
                <w:sz w:val="20"/>
                <w:szCs w:val="20"/>
                <w:highlight w:val="none"/>
                <w:lang w:eastAsia="zh-CN" w:bidi="ar"/>
              </w:rPr>
              <w:t>其他支出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000000"/>
                <w:kern w:val="0"/>
                <w:sz w:val="20"/>
                <w:szCs w:val="20"/>
                <w:highlight w:val="none"/>
                <w:lang w:val="en-US" w:eastAsia="zh-CN" w:bidi="ar"/>
              </w:rPr>
            </w:pPr>
            <w:r>
              <w:rPr>
                <w:rFonts w:hint="eastAsia" w:ascii="宋体" w:hAnsi="宋体" w:cs="宋体"/>
                <w:kern w:val="0"/>
                <w:sz w:val="20"/>
                <w:szCs w:val="20"/>
                <w:highlight w:val="none"/>
                <w:lang w:bidi="ar"/>
              </w:rPr>
              <w:t>55</w:t>
            </w:r>
          </w:p>
        </w:tc>
        <w:tc>
          <w:tcPr>
            <w:tcW w:w="1264"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0"/>
                <w:szCs w:val="20"/>
                <w:highlight w:val="none"/>
                <w:lang w:val="en-US" w:eastAsia="zh-CN" w:bidi="ar-SA"/>
              </w:rPr>
            </w:pPr>
          </w:p>
        </w:tc>
        <w:tc>
          <w:tcPr>
            <w:tcW w:w="1388"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0"/>
                <w:szCs w:val="20"/>
                <w:highlight w:val="none"/>
                <w:lang w:val="en-US" w:eastAsia="zh-CN" w:bidi="ar-SA"/>
              </w:rPr>
            </w:pPr>
          </w:p>
        </w:tc>
        <w:tc>
          <w:tcPr>
            <w:tcW w:w="1415"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0"/>
                <w:sz w:val="20"/>
                <w:szCs w:val="20"/>
                <w:highlight w:val="none"/>
                <w:lang w:val="en-US" w:eastAsia="zh-CN" w:bidi="ar"/>
              </w:rPr>
            </w:pPr>
            <w:r>
              <w:rPr>
                <w:rFonts w:hint="eastAsia" w:ascii="宋体" w:hAnsi="宋体" w:cs="宋体"/>
                <w:kern w:val="0"/>
                <w:sz w:val="20"/>
                <w:szCs w:val="20"/>
                <w:highlight w:val="none"/>
                <w:lang w:bidi="ar"/>
              </w:rPr>
              <w:t>24</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cs="宋体" w:eastAsiaTheme="minorEastAsia"/>
                <w:color w:val="000000"/>
                <w:kern w:val="0"/>
                <w:sz w:val="20"/>
                <w:szCs w:val="20"/>
                <w:highlight w:val="none"/>
                <w:lang w:val="en-US" w:eastAsia="zh-CN" w:bidi="ar"/>
              </w:rPr>
            </w:pPr>
            <w:r>
              <w:rPr>
                <w:rFonts w:hint="eastAsia" w:ascii="宋体" w:hAnsi="宋体" w:cs="宋体"/>
                <w:b w:val="0"/>
                <w:bCs/>
                <w:sz w:val="20"/>
                <w:szCs w:val="20"/>
                <w:highlight w:val="none"/>
                <w:lang w:eastAsia="zh-CN"/>
              </w:rPr>
              <w:t>二十四、债务还本支出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000000"/>
                <w:kern w:val="0"/>
                <w:sz w:val="20"/>
                <w:szCs w:val="20"/>
                <w:highlight w:val="none"/>
                <w:lang w:val="en-US" w:eastAsia="zh-CN" w:bidi="ar"/>
              </w:rPr>
            </w:pPr>
            <w:r>
              <w:rPr>
                <w:rFonts w:hint="eastAsia" w:ascii="宋体" w:hAnsi="宋体" w:cs="宋体"/>
                <w:kern w:val="0"/>
                <w:sz w:val="20"/>
                <w:szCs w:val="20"/>
                <w:highlight w:val="none"/>
                <w:lang w:bidi="ar"/>
              </w:rPr>
              <w:t>56</w:t>
            </w:r>
          </w:p>
        </w:tc>
        <w:tc>
          <w:tcPr>
            <w:tcW w:w="1264"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0"/>
                <w:szCs w:val="20"/>
                <w:highlight w:val="none"/>
                <w:lang w:val="en-US" w:eastAsia="zh-CN" w:bidi="ar-SA"/>
              </w:rPr>
            </w:pPr>
          </w:p>
        </w:tc>
        <w:tc>
          <w:tcPr>
            <w:tcW w:w="1388"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0"/>
                <w:szCs w:val="20"/>
                <w:highlight w:val="none"/>
                <w:lang w:val="en-US" w:eastAsia="zh-CN" w:bidi="ar-SA"/>
              </w:rPr>
            </w:pPr>
          </w:p>
        </w:tc>
        <w:tc>
          <w:tcPr>
            <w:tcW w:w="1415"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0"/>
                <w:sz w:val="20"/>
                <w:szCs w:val="20"/>
                <w:highlight w:val="none"/>
                <w:lang w:val="en-US" w:eastAsia="zh-CN" w:bidi="ar"/>
              </w:rPr>
            </w:pPr>
            <w:r>
              <w:rPr>
                <w:rFonts w:hint="eastAsia" w:ascii="宋体" w:hAnsi="宋体" w:cs="宋体"/>
                <w:kern w:val="0"/>
                <w:sz w:val="20"/>
                <w:szCs w:val="20"/>
                <w:highlight w:val="none"/>
                <w:lang w:bidi="ar"/>
              </w:rPr>
              <w:t>25</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color w:val="000000"/>
                <w:kern w:val="0"/>
                <w:sz w:val="20"/>
                <w:szCs w:val="20"/>
                <w:highlight w:val="none"/>
                <w:lang w:val="en-US" w:eastAsia="zh-CN" w:bidi="ar"/>
              </w:rPr>
            </w:pPr>
            <w:r>
              <w:rPr>
                <w:rFonts w:hint="eastAsia" w:ascii="宋体" w:hAnsi="宋体" w:cs="宋体"/>
                <w:sz w:val="20"/>
                <w:szCs w:val="20"/>
                <w:highlight w:val="none"/>
                <w:lang w:eastAsia="zh-CN"/>
              </w:rPr>
              <w:t>二十五、债务付息支出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000000"/>
                <w:kern w:val="0"/>
                <w:sz w:val="20"/>
                <w:szCs w:val="20"/>
                <w:highlight w:val="none"/>
                <w:lang w:val="en-US" w:eastAsia="zh-CN" w:bidi="ar"/>
              </w:rPr>
            </w:pPr>
            <w:r>
              <w:rPr>
                <w:rFonts w:hint="eastAsia" w:ascii="宋体" w:hAnsi="宋体" w:cs="宋体"/>
                <w:kern w:val="0"/>
                <w:sz w:val="20"/>
                <w:szCs w:val="20"/>
                <w:highlight w:val="none"/>
                <w:lang w:bidi="ar"/>
              </w:rPr>
              <w:t>57</w:t>
            </w:r>
          </w:p>
        </w:tc>
        <w:tc>
          <w:tcPr>
            <w:tcW w:w="1264"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0"/>
                <w:szCs w:val="20"/>
                <w:highlight w:val="none"/>
                <w:lang w:val="en-US" w:eastAsia="zh-CN" w:bidi="ar-SA"/>
              </w:rPr>
            </w:pPr>
          </w:p>
        </w:tc>
        <w:tc>
          <w:tcPr>
            <w:tcW w:w="1388"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0"/>
                <w:szCs w:val="20"/>
                <w:highlight w:val="none"/>
                <w:lang w:val="en-US" w:eastAsia="zh-CN" w:bidi="ar-SA"/>
              </w:rPr>
            </w:pPr>
          </w:p>
        </w:tc>
        <w:tc>
          <w:tcPr>
            <w:tcW w:w="1415"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0"/>
                <w:sz w:val="20"/>
                <w:szCs w:val="20"/>
                <w:highlight w:val="none"/>
                <w:lang w:val="en-US" w:eastAsia="zh-CN" w:bidi="ar"/>
              </w:rPr>
            </w:pPr>
            <w:r>
              <w:rPr>
                <w:rFonts w:hint="eastAsia" w:ascii="宋体" w:hAnsi="宋体" w:cs="宋体"/>
                <w:kern w:val="0"/>
                <w:sz w:val="20"/>
                <w:szCs w:val="20"/>
                <w:highlight w:val="none"/>
                <w:lang w:bidi="ar"/>
              </w:rPr>
              <w:t>26</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color w:val="000000"/>
                <w:kern w:val="0"/>
                <w:sz w:val="20"/>
                <w:szCs w:val="20"/>
                <w:highlight w:val="none"/>
                <w:lang w:val="en-US" w:eastAsia="zh-CN" w:bidi="ar"/>
              </w:rPr>
            </w:pPr>
            <w:r>
              <w:rPr>
                <w:rFonts w:hint="eastAsia" w:ascii="宋体" w:hAnsi="宋体" w:cs="宋体"/>
                <w:sz w:val="20"/>
                <w:szCs w:val="20"/>
                <w:highlight w:val="none"/>
                <w:lang w:eastAsia="zh-CN"/>
              </w:rPr>
              <w:t>二十六、抗疫特别国债安排的支出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000000"/>
                <w:kern w:val="0"/>
                <w:sz w:val="20"/>
                <w:szCs w:val="20"/>
                <w:highlight w:val="none"/>
                <w:lang w:val="en-US" w:eastAsia="zh-CN" w:bidi="ar"/>
              </w:rPr>
            </w:pPr>
            <w:r>
              <w:rPr>
                <w:rFonts w:hint="eastAsia" w:ascii="宋体" w:hAnsi="宋体" w:cs="宋体"/>
                <w:kern w:val="0"/>
                <w:sz w:val="20"/>
                <w:szCs w:val="20"/>
                <w:highlight w:val="none"/>
                <w:lang w:bidi="ar"/>
              </w:rPr>
              <w:t>58</w:t>
            </w:r>
          </w:p>
        </w:tc>
        <w:tc>
          <w:tcPr>
            <w:tcW w:w="1264"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0"/>
                <w:szCs w:val="20"/>
                <w:highlight w:val="none"/>
                <w:lang w:val="en-US" w:eastAsia="zh-CN" w:bidi="ar-SA"/>
              </w:rPr>
            </w:pPr>
          </w:p>
        </w:tc>
        <w:tc>
          <w:tcPr>
            <w:tcW w:w="1388"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0"/>
                <w:szCs w:val="20"/>
                <w:highlight w:val="none"/>
                <w:lang w:val="en-US" w:eastAsia="zh-CN" w:bidi="ar-SA"/>
              </w:rPr>
            </w:pPr>
          </w:p>
        </w:tc>
        <w:tc>
          <w:tcPr>
            <w:tcW w:w="1415"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eastAsiaTheme="minorEastAsia"/>
                <w:b/>
                <w:color w:val="000000"/>
                <w:kern w:val="2"/>
                <w:sz w:val="20"/>
                <w:szCs w:val="20"/>
                <w:lang w:val="en-US" w:eastAsia="zh-CN" w:bidi="ar-SA"/>
              </w:rPr>
            </w:pPr>
            <w:r>
              <w:rPr>
                <w:rFonts w:hint="eastAsia" w:ascii="宋体" w:hAnsi="宋体" w:cs="宋体"/>
                <w:b/>
                <w:color w:val="000000"/>
                <w:kern w:val="0"/>
                <w:sz w:val="20"/>
                <w:szCs w:val="20"/>
                <w:lang w:bidi="ar"/>
              </w:rPr>
              <w:t>本年收入合计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kern w:val="0"/>
                <w:sz w:val="20"/>
                <w:szCs w:val="20"/>
                <w:highlight w:val="none"/>
                <w:lang w:bidi="ar"/>
              </w:rPr>
              <w:t>27</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eastAsiaTheme="minorEastAsia"/>
                <w:color w:val="000000"/>
                <w:kern w:val="2"/>
                <w:sz w:val="20"/>
                <w:szCs w:val="20"/>
                <w:lang w:val="en-US" w:eastAsia="zh-CN" w:bidi="ar-SA"/>
              </w:rPr>
            </w:pPr>
            <w:r>
              <w:rPr>
                <w:rFonts w:hint="eastAsia" w:ascii="宋体" w:hAnsi="宋体" w:cs="宋体"/>
                <w:color w:val="000000"/>
                <w:kern w:val="2"/>
                <w:sz w:val="20"/>
                <w:szCs w:val="20"/>
                <w:lang w:val="en-US" w:eastAsia="zh-CN" w:bidi="ar-SA"/>
              </w:rPr>
              <w:t>119.4</w:t>
            </w:r>
          </w:p>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kern w:val="0"/>
                <w:sz w:val="20"/>
                <w:szCs w:val="20"/>
                <w:highlight w:val="none"/>
                <w:lang w:bidi="ar"/>
              </w:rPr>
              <w:t xml:space="preserve">  </w:t>
            </w:r>
            <w:r>
              <w:rPr>
                <w:rFonts w:hint="eastAsia" w:ascii="宋体" w:hAnsi="宋体" w:cs="宋体"/>
                <w:kern w:val="0"/>
                <w:sz w:val="20"/>
                <w:szCs w:val="20"/>
                <w:highlight w:val="none"/>
                <w:lang w:eastAsia="zh-CN" w:bidi="ar"/>
              </w:rPr>
              <w:t>本年支出合计</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kern w:val="0"/>
                <w:sz w:val="20"/>
                <w:szCs w:val="20"/>
                <w:highlight w:val="none"/>
                <w:lang w:val="en-US" w:eastAsia="zh-CN" w:bidi="ar"/>
              </w:rPr>
              <w:t>59</w:t>
            </w:r>
          </w:p>
        </w:tc>
        <w:tc>
          <w:tcPr>
            <w:tcW w:w="1264"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119.4</w:t>
            </w:r>
          </w:p>
        </w:tc>
        <w:tc>
          <w:tcPr>
            <w:tcW w:w="1388"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119.4</w:t>
            </w:r>
          </w:p>
        </w:tc>
        <w:tc>
          <w:tcPr>
            <w:tcW w:w="1415"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rPr>
                <w:rFonts w:hint="eastAsia" w:ascii="宋体" w:hAnsi="宋体" w:cs="宋体" w:eastAsiaTheme="minorEastAsia"/>
                <w:b/>
                <w:color w:val="000000"/>
                <w:kern w:val="2"/>
                <w:sz w:val="20"/>
                <w:szCs w:val="20"/>
                <w:lang w:val="en-US" w:eastAsia="zh-CN" w:bidi="ar-SA"/>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eastAsiaTheme="minorEastAsia"/>
                <w:color w:val="000000"/>
                <w:kern w:val="2"/>
                <w:sz w:val="20"/>
                <w:szCs w:val="20"/>
                <w:lang w:val="en-US" w:eastAsia="zh-CN" w:bidi="ar-SA"/>
              </w:rPr>
            </w:pPr>
            <w:r>
              <w:rPr>
                <w:rFonts w:hint="eastAsia" w:ascii="宋体" w:hAnsi="宋体" w:cs="宋体"/>
                <w:color w:val="000000"/>
                <w:kern w:val="0"/>
                <w:sz w:val="20"/>
                <w:szCs w:val="20"/>
                <w:lang w:bidi="ar"/>
              </w:rPr>
              <w:t>年初财政拨款结转和结余</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kern w:val="0"/>
                <w:sz w:val="20"/>
                <w:szCs w:val="20"/>
                <w:highlight w:val="none"/>
                <w:lang w:bidi="ar"/>
              </w:rPr>
              <w:t>28</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eastAsiaTheme="minorEastAsia"/>
                <w:color w:val="000000"/>
                <w:kern w:val="2"/>
                <w:sz w:val="20"/>
                <w:szCs w:val="20"/>
                <w:lang w:val="en-US" w:eastAsia="zh-CN" w:bidi="ar-SA"/>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kern w:val="0"/>
                <w:sz w:val="20"/>
                <w:szCs w:val="20"/>
                <w:highlight w:val="none"/>
                <w:lang w:bidi="ar"/>
              </w:rPr>
              <w:t xml:space="preserve">  </w:t>
            </w:r>
            <w:r>
              <w:rPr>
                <w:rFonts w:hint="eastAsia" w:ascii="宋体" w:hAnsi="宋体" w:cs="宋体"/>
                <w:kern w:val="0"/>
                <w:sz w:val="20"/>
                <w:szCs w:val="20"/>
                <w:highlight w:val="none"/>
                <w:lang w:eastAsia="zh-CN" w:bidi="ar"/>
              </w:rPr>
              <w:t>年末财政拨款结转和结余</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sz w:val="20"/>
                <w:szCs w:val="20"/>
                <w:highlight w:val="none"/>
                <w:lang w:val="en-US" w:eastAsia="zh-CN"/>
              </w:rPr>
              <w:t>60</w:t>
            </w:r>
          </w:p>
        </w:tc>
        <w:tc>
          <w:tcPr>
            <w:tcW w:w="1264"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0"/>
                <w:szCs w:val="20"/>
                <w:highlight w:val="none"/>
                <w:lang w:val="en-US" w:eastAsia="zh-CN" w:bidi="ar-SA"/>
              </w:rPr>
            </w:pPr>
          </w:p>
        </w:tc>
        <w:tc>
          <w:tcPr>
            <w:tcW w:w="1388"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0"/>
                <w:szCs w:val="20"/>
                <w:highlight w:val="none"/>
                <w:lang w:val="en-US" w:eastAsia="zh-CN" w:bidi="ar-SA"/>
              </w:rPr>
            </w:pPr>
          </w:p>
        </w:tc>
        <w:tc>
          <w:tcPr>
            <w:tcW w:w="1415"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rPr>
                <w:rFonts w:hint="eastAsia" w:ascii="宋体" w:hAnsi="宋体" w:cs="宋体" w:eastAsiaTheme="minorEastAsia"/>
                <w:color w:val="000000"/>
                <w:kern w:val="2"/>
                <w:sz w:val="20"/>
                <w:szCs w:val="20"/>
                <w:lang w:val="en-US" w:eastAsia="zh-CN" w:bidi="ar-SA"/>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cs="宋体" w:eastAsiaTheme="minorEastAsia"/>
                <w:color w:val="000000"/>
                <w:kern w:val="2"/>
                <w:sz w:val="20"/>
                <w:szCs w:val="20"/>
                <w:lang w:val="en-US" w:eastAsia="zh-CN" w:bidi="ar-SA"/>
              </w:rPr>
            </w:pPr>
            <w:r>
              <w:rPr>
                <w:rFonts w:hint="eastAsia" w:ascii="宋体" w:hAnsi="宋体" w:cs="宋体"/>
                <w:color w:val="000000"/>
                <w:kern w:val="0"/>
                <w:sz w:val="20"/>
                <w:szCs w:val="20"/>
                <w:lang w:val="en-US" w:eastAsia="zh-CN" w:bidi="ar"/>
              </w:rPr>
              <w:t xml:space="preserve">             </w:t>
            </w:r>
            <w:r>
              <w:rPr>
                <w:rFonts w:hint="eastAsia" w:ascii="宋体" w:hAnsi="宋体" w:cs="宋体"/>
                <w:color w:val="000000"/>
                <w:kern w:val="0"/>
                <w:sz w:val="20"/>
                <w:szCs w:val="20"/>
                <w:lang w:bidi="ar"/>
              </w:rPr>
              <w:t>一般公共预算财政拨款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kern w:val="0"/>
                <w:sz w:val="20"/>
                <w:szCs w:val="20"/>
                <w:highlight w:val="none"/>
                <w:lang w:val="en-US" w:eastAsia="zh-CN" w:bidi="ar"/>
              </w:rPr>
              <w:t>29</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eastAsiaTheme="minorEastAsia"/>
                <w:color w:val="000000"/>
                <w:kern w:val="2"/>
                <w:sz w:val="20"/>
                <w:szCs w:val="20"/>
                <w:lang w:val="en-US" w:eastAsia="zh-CN" w:bidi="ar-SA"/>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color w:val="000000"/>
                <w:kern w:val="2"/>
                <w:sz w:val="20"/>
                <w:szCs w:val="20"/>
                <w:highlight w:val="none"/>
                <w:lang w:val="en-US" w:eastAsia="zh-CN" w:bidi="ar-SA"/>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kern w:val="0"/>
                <w:sz w:val="20"/>
                <w:szCs w:val="20"/>
                <w:highlight w:val="none"/>
                <w:lang w:val="en-US" w:eastAsia="zh-CN" w:bidi="ar"/>
              </w:rPr>
              <w:t>61</w:t>
            </w:r>
          </w:p>
        </w:tc>
        <w:tc>
          <w:tcPr>
            <w:tcW w:w="1264"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0"/>
                <w:szCs w:val="20"/>
                <w:highlight w:val="none"/>
                <w:lang w:val="en-US" w:eastAsia="zh-CN" w:bidi="ar-SA"/>
              </w:rPr>
            </w:pPr>
          </w:p>
        </w:tc>
        <w:tc>
          <w:tcPr>
            <w:tcW w:w="1388"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0"/>
                <w:szCs w:val="20"/>
                <w:highlight w:val="none"/>
                <w:lang w:val="en-US" w:eastAsia="zh-CN" w:bidi="ar-SA"/>
              </w:rPr>
            </w:pPr>
          </w:p>
        </w:tc>
        <w:tc>
          <w:tcPr>
            <w:tcW w:w="1415"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rPr>
                <w:rFonts w:hint="eastAsia" w:ascii="宋体" w:hAnsi="宋体" w:cs="宋体" w:eastAsiaTheme="minorEastAsia"/>
                <w:color w:val="000000"/>
                <w:kern w:val="2"/>
                <w:sz w:val="20"/>
                <w:szCs w:val="20"/>
                <w:lang w:val="en-US" w:eastAsia="zh-CN" w:bidi="ar-SA"/>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eastAsiaTheme="minorEastAsia"/>
                <w:color w:val="000000"/>
                <w:kern w:val="2"/>
                <w:sz w:val="20"/>
                <w:szCs w:val="20"/>
                <w:lang w:val="en-US" w:eastAsia="zh-CN" w:bidi="ar-SA"/>
              </w:rPr>
            </w:pPr>
            <w:r>
              <w:rPr>
                <w:rFonts w:hint="eastAsia" w:ascii="宋体" w:hAnsi="宋体" w:cs="宋体"/>
                <w:color w:val="000000"/>
                <w:kern w:val="0"/>
                <w:sz w:val="20"/>
                <w:szCs w:val="20"/>
                <w:lang w:bidi="ar"/>
              </w:rPr>
              <w:t xml:space="preserve">  </w:t>
            </w:r>
            <w:r>
              <w:rPr>
                <w:rFonts w:hint="eastAsia" w:ascii="宋体" w:hAnsi="宋体" w:cs="宋体"/>
                <w:color w:val="000000"/>
                <w:kern w:val="0"/>
                <w:sz w:val="20"/>
                <w:szCs w:val="20"/>
                <w:lang w:val="en-US" w:eastAsia="zh-CN" w:bidi="ar"/>
              </w:rPr>
              <w:t xml:space="preserve">     </w:t>
            </w:r>
            <w:r>
              <w:rPr>
                <w:rFonts w:hint="eastAsia" w:ascii="宋体" w:hAnsi="宋体" w:cs="宋体"/>
                <w:color w:val="000000"/>
                <w:kern w:val="0"/>
                <w:sz w:val="20"/>
                <w:szCs w:val="20"/>
                <w:lang w:bidi="ar"/>
              </w:rPr>
              <w:t>政府性基金预算财政拨款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kern w:val="0"/>
                <w:sz w:val="20"/>
                <w:szCs w:val="20"/>
                <w:highlight w:val="none"/>
                <w:lang w:val="en-US" w:eastAsia="zh-CN" w:bidi="ar"/>
              </w:rPr>
              <w:t>30</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eastAsiaTheme="minorEastAsia"/>
                <w:color w:val="000000"/>
                <w:kern w:val="2"/>
                <w:sz w:val="20"/>
                <w:szCs w:val="20"/>
                <w:lang w:val="en-US" w:eastAsia="zh-CN" w:bidi="ar-SA"/>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color w:val="000000"/>
                <w:kern w:val="2"/>
                <w:sz w:val="20"/>
                <w:szCs w:val="20"/>
                <w:highlight w:val="none"/>
                <w:lang w:val="en-US" w:eastAsia="zh-CN" w:bidi="ar-SA"/>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kern w:val="0"/>
                <w:sz w:val="20"/>
                <w:szCs w:val="20"/>
                <w:highlight w:val="none"/>
                <w:lang w:val="en-US" w:eastAsia="zh-CN" w:bidi="ar"/>
              </w:rPr>
              <w:t>62</w:t>
            </w:r>
          </w:p>
        </w:tc>
        <w:tc>
          <w:tcPr>
            <w:tcW w:w="1264"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0"/>
                <w:szCs w:val="20"/>
                <w:highlight w:val="none"/>
                <w:lang w:val="en-US" w:eastAsia="zh-CN" w:bidi="ar-SA"/>
              </w:rPr>
            </w:pPr>
          </w:p>
        </w:tc>
        <w:tc>
          <w:tcPr>
            <w:tcW w:w="1388"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0"/>
                <w:szCs w:val="20"/>
                <w:highlight w:val="none"/>
                <w:lang w:val="en-US" w:eastAsia="zh-CN" w:bidi="ar-SA"/>
              </w:rPr>
            </w:pPr>
          </w:p>
        </w:tc>
        <w:tc>
          <w:tcPr>
            <w:tcW w:w="1415"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rPr>
                <w:rFonts w:hint="eastAsia" w:ascii="宋体" w:hAnsi="宋体" w:cs="宋体" w:eastAsiaTheme="minorEastAsia"/>
                <w:color w:val="000000"/>
                <w:kern w:val="2"/>
                <w:sz w:val="20"/>
                <w:szCs w:val="20"/>
                <w:lang w:val="en-US" w:eastAsia="zh-CN" w:bidi="ar-SA"/>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eastAsiaTheme="minorEastAsia"/>
                <w:color w:val="000000"/>
                <w:kern w:val="2"/>
                <w:sz w:val="20"/>
                <w:szCs w:val="20"/>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lang w:val="en-US" w:eastAsia="zh-CN"/>
              </w:rPr>
              <w:t>31</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eastAsiaTheme="minorEastAsia"/>
                <w:color w:val="000000"/>
                <w:kern w:val="2"/>
                <w:sz w:val="20"/>
                <w:szCs w:val="20"/>
                <w:lang w:val="en-US" w:eastAsia="zh-CN" w:bidi="ar-SA"/>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b/>
                <w:color w:val="000000"/>
                <w:kern w:val="2"/>
                <w:sz w:val="20"/>
                <w:szCs w:val="20"/>
                <w:highlight w:val="none"/>
                <w:lang w:val="en-US" w:eastAsia="zh-CN" w:bidi="ar-SA"/>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sz w:val="20"/>
                <w:szCs w:val="20"/>
                <w:highlight w:val="none"/>
                <w:lang w:val="en-US" w:eastAsia="zh-CN"/>
              </w:rPr>
              <w:t>63</w:t>
            </w:r>
          </w:p>
        </w:tc>
        <w:tc>
          <w:tcPr>
            <w:tcW w:w="1264"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p>
        </w:tc>
        <w:tc>
          <w:tcPr>
            <w:tcW w:w="1388"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p>
        </w:tc>
        <w:tc>
          <w:tcPr>
            <w:tcW w:w="1415"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rPr>
                <w:rFonts w:hint="eastAsia" w:ascii="宋体" w:hAnsi="宋体" w:cs="宋体" w:eastAsiaTheme="minorEastAsia"/>
                <w:color w:val="000000"/>
                <w:kern w:val="2"/>
                <w:sz w:val="20"/>
                <w:szCs w:val="20"/>
                <w:lang w:val="en-US" w:eastAsia="zh-CN" w:bidi="ar-SA"/>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eastAsiaTheme="minorEastAsia"/>
                <w:b/>
                <w:color w:val="000000"/>
                <w:kern w:val="2"/>
                <w:sz w:val="20"/>
                <w:szCs w:val="20"/>
                <w:lang w:val="en-US" w:eastAsia="zh-CN" w:bidi="ar-SA"/>
              </w:rPr>
            </w:pPr>
            <w:r>
              <w:rPr>
                <w:rFonts w:hint="eastAsia" w:ascii="宋体" w:hAnsi="宋体" w:cs="宋体"/>
                <w:b/>
                <w:color w:val="000000"/>
                <w:kern w:val="0"/>
                <w:sz w:val="20"/>
                <w:szCs w:val="20"/>
                <w:lang w:bidi="ar"/>
              </w:rPr>
              <w:t>总计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sz w:val="20"/>
                <w:szCs w:val="20"/>
                <w:highlight w:val="none"/>
                <w:lang w:val="en-US" w:eastAsia="zh-CN"/>
              </w:rPr>
              <w:t>32</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eastAsiaTheme="minorEastAsia"/>
                <w:color w:val="000000"/>
                <w:kern w:val="2"/>
                <w:sz w:val="20"/>
                <w:szCs w:val="20"/>
                <w:lang w:val="en-US" w:eastAsia="zh-CN" w:bidi="ar-SA"/>
              </w:rPr>
            </w:pPr>
            <w:r>
              <w:rPr>
                <w:rFonts w:hint="eastAsia" w:ascii="宋体" w:hAnsi="宋体" w:cs="宋体"/>
                <w:color w:val="000000"/>
                <w:kern w:val="2"/>
                <w:sz w:val="20"/>
                <w:szCs w:val="20"/>
                <w:lang w:val="en-US" w:eastAsia="zh-CN" w:bidi="ar-SA"/>
              </w:rPr>
              <w:t>119.4</w:t>
            </w:r>
          </w:p>
        </w:tc>
        <w:tc>
          <w:tcPr>
            <w:tcW w:w="34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b/>
                <w:color w:val="000000"/>
                <w:kern w:val="2"/>
                <w:sz w:val="20"/>
                <w:szCs w:val="20"/>
                <w:highlight w:val="none"/>
                <w:lang w:val="en-US" w:eastAsia="zh-CN" w:bidi="ar-SA"/>
              </w:rPr>
            </w:pPr>
            <w:r>
              <w:rPr>
                <w:rFonts w:hint="eastAsia" w:ascii="宋体" w:hAnsi="宋体" w:cs="宋体"/>
                <w:b/>
                <w:kern w:val="0"/>
                <w:sz w:val="20"/>
                <w:szCs w:val="20"/>
                <w:highlight w:val="none"/>
                <w:lang w:bidi="ar"/>
              </w:rPr>
              <w:t>总计</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kern w:val="0"/>
                <w:sz w:val="20"/>
                <w:szCs w:val="20"/>
                <w:highlight w:val="none"/>
                <w:lang w:bidi="ar"/>
              </w:rPr>
              <w:t>6</w:t>
            </w:r>
            <w:r>
              <w:rPr>
                <w:rFonts w:hint="eastAsia" w:ascii="宋体" w:hAnsi="宋体" w:cs="宋体"/>
                <w:kern w:val="0"/>
                <w:sz w:val="20"/>
                <w:szCs w:val="20"/>
                <w:highlight w:val="none"/>
                <w:lang w:val="en-US" w:eastAsia="zh-CN" w:bidi="ar"/>
              </w:rPr>
              <w:t>4</w:t>
            </w:r>
          </w:p>
        </w:tc>
        <w:tc>
          <w:tcPr>
            <w:tcW w:w="1264"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119.4</w:t>
            </w: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119.4</w:t>
            </w:r>
          </w:p>
        </w:tc>
        <w:tc>
          <w:tcPr>
            <w:tcW w:w="1415"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rPr>
                <w:rFonts w:hint="eastAsia" w:ascii="宋体" w:hAnsi="宋体" w:cs="宋体" w:eastAsiaTheme="minorEastAsia"/>
                <w:b/>
                <w:color w:val="000000"/>
                <w:kern w:val="2"/>
                <w:sz w:val="20"/>
                <w:szCs w:val="20"/>
                <w:lang w:val="en-US" w:eastAsia="zh-CN" w:bidi="ar-SA"/>
              </w:rPr>
            </w:pPr>
          </w:p>
        </w:tc>
      </w:tr>
      <w:tr>
        <w:tblPrEx>
          <w:tblCellMar>
            <w:top w:w="0" w:type="dxa"/>
            <w:left w:w="0" w:type="dxa"/>
            <w:bottom w:w="0" w:type="dxa"/>
            <w:right w:w="0" w:type="dxa"/>
          </w:tblCellMar>
        </w:tblPrEx>
        <w:trPr>
          <w:trHeight w:val="585" w:hRule="atLeast"/>
        </w:trPr>
        <w:tc>
          <w:tcPr>
            <w:tcW w:w="13988" w:type="dxa"/>
            <w:gridSpan w:val="9"/>
            <w:tcBorders>
              <w:top w:val="single" w:color="000000" w:sz="8" w:space="0"/>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注：本表反映部门本年度一般公共预算财政拨款和政府性基金预算财政拨款的总收支和年末结转结余情况。本表金额转换为万元时，因四舍五入可能存在尾差。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13988" w:type="dxa"/>
        <w:tblInd w:w="0" w:type="dxa"/>
        <w:tblLayout w:type="fixed"/>
        <w:tblCellMar>
          <w:top w:w="0" w:type="dxa"/>
          <w:left w:w="0" w:type="dxa"/>
          <w:bottom w:w="0" w:type="dxa"/>
          <w:right w:w="0" w:type="dxa"/>
        </w:tblCellMar>
      </w:tblPr>
      <w:tblGrid>
        <w:gridCol w:w="726"/>
        <w:gridCol w:w="688"/>
        <w:gridCol w:w="2534"/>
        <w:gridCol w:w="3140"/>
        <w:gridCol w:w="3449"/>
        <w:gridCol w:w="3451"/>
      </w:tblGrid>
      <w:tr>
        <w:tblPrEx>
          <w:tblCellMar>
            <w:top w:w="0" w:type="dxa"/>
            <w:left w:w="0" w:type="dxa"/>
            <w:bottom w:w="0" w:type="dxa"/>
            <w:right w:w="0" w:type="dxa"/>
          </w:tblCellMar>
        </w:tblPrEx>
        <w:trPr>
          <w:trHeight w:val="600" w:hRule="atLeast"/>
        </w:trPr>
        <w:tc>
          <w:tcPr>
            <w:tcW w:w="13988" w:type="dxa"/>
            <w:gridSpan w:val="6"/>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一般公共预算财政拨款支出决算表</w:t>
            </w:r>
          </w:p>
        </w:tc>
      </w:tr>
      <w:tr>
        <w:tblPrEx>
          <w:tblCellMar>
            <w:top w:w="0" w:type="dxa"/>
            <w:left w:w="0" w:type="dxa"/>
            <w:bottom w:w="0" w:type="dxa"/>
            <w:right w:w="0" w:type="dxa"/>
          </w:tblCellMar>
        </w:tblPrEx>
        <w:trPr>
          <w:trHeight w:val="222" w:hRule="atLeast"/>
        </w:trPr>
        <w:tc>
          <w:tcPr>
            <w:tcW w:w="72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688"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2534"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314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3449"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3451"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w:t>
            </w:r>
            <w:r>
              <w:rPr>
                <w:rStyle w:val="7"/>
                <w:rFonts w:hint="default"/>
                <w:lang w:bidi="ar"/>
              </w:rPr>
              <w:t>5表</w:t>
            </w:r>
          </w:p>
        </w:tc>
      </w:tr>
      <w:tr>
        <w:tblPrEx>
          <w:tblCellMar>
            <w:top w:w="0" w:type="dxa"/>
            <w:left w:w="0" w:type="dxa"/>
            <w:bottom w:w="0" w:type="dxa"/>
            <w:right w:w="0" w:type="dxa"/>
          </w:tblCellMar>
        </w:tblPrEx>
        <w:trPr>
          <w:trHeight w:val="300" w:hRule="atLeast"/>
        </w:trPr>
        <w:tc>
          <w:tcPr>
            <w:tcW w:w="726"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p>
        </w:tc>
        <w:tc>
          <w:tcPr>
            <w:tcW w:w="3222"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both"/>
              <w:rPr>
                <w:rFonts w:hint="eastAsia" w:ascii="宋体" w:hAnsi="宋体" w:cs="宋体" w:eastAsiaTheme="minorEastAsia"/>
                <w:color w:val="000000"/>
                <w:kern w:val="2"/>
                <w:sz w:val="20"/>
                <w:szCs w:val="20"/>
                <w:lang w:val="en-US" w:eastAsia="zh-CN" w:bidi="ar-SA"/>
              </w:rPr>
            </w:pPr>
            <w:r>
              <w:rPr>
                <w:rFonts w:hint="eastAsia" w:ascii="宋体" w:hAnsi="宋体" w:cs="宋体"/>
                <w:color w:val="000000"/>
                <w:sz w:val="20"/>
                <w:szCs w:val="20"/>
                <w:highlight w:val="none"/>
              </w:rPr>
              <w:t>义马市供销合作联社</w:t>
            </w:r>
          </w:p>
        </w:tc>
        <w:tc>
          <w:tcPr>
            <w:tcW w:w="314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eastAsiaTheme="minorEastAsia"/>
                <w:color w:val="000000"/>
                <w:kern w:val="2"/>
                <w:sz w:val="20"/>
                <w:szCs w:val="20"/>
                <w:lang w:val="en-US" w:eastAsia="zh-CN" w:bidi="ar-SA"/>
              </w:rPr>
            </w:pPr>
          </w:p>
        </w:tc>
        <w:tc>
          <w:tcPr>
            <w:tcW w:w="3449"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3451"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05" w:hRule="atLeast"/>
        </w:trPr>
        <w:tc>
          <w:tcPr>
            <w:tcW w:w="3948" w:type="dxa"/>
            <w:gridSpan w:val="3"/>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项 </w:t>
            </w:r>
            <w:r>
              <w:rPr>
                <w:rStyle w:val="8"/>
                <w:rFonts w:hint="default"/>
                <w:sz w:val="20"/>
                <w:szCs w:val="20"/>
                <w:lang w:bidi="ar"/>
              </w:rPr>
              <w:t xml:space="preserve">   </w:t>
            </w:r>
            <w:r>
              <w:rPr>
                <w:rStyle w:val="9"/>
                <w:rFonts w:hint="default"/>
                <w:sz w:val="20"/>
                <w:szCs w:val="20"/>
                <w:lang w:bidi="ar"/>
              </w:rPr>
              <w:t>目</w:t>
            </w:r>
          </w:p>
        </w:tc>
        <w:tc>
          <w:tcPr>
            <w:tcW w:w="10040" w:type="dxa"/>
            <w:gridSpan w:val="3"/>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w:t>
            </w:r>
          </w:p>
        </w:tc>
      </w:tr>
      <w:tr>
        <w:tblPrEx>
          <w:tblCellMar>
            <w:top w:w="0" w:type="dxa"/>
            <w:left w:w="0" w:type="dxa"/>
            <w:bottom w:w="0" w:type="dxa"/>
            <w:right w:w="0" w:type="dxa"/>
          </w:tblCellMar>
        </w:tblPrEx>
        <w:trPr>
          <w:trHeight w:val="495" w:hRule="atLeast"/>
        </w:trPr>
        <w:tc>
          <w:tcPr>
            <w:tcW w:w="1414" w:type="dxa"/>
            <w:gridSpan w:val="2"/>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25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3140"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3449"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3451" w:type="dxa"/>
            <w:vMerge w:val="restart"/>
            <w:tcBorders>
              <w:top w:val="nil"/>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r>
      <w:tr>
        <w:tblPrEx>
          <w:tblCellMar>
            <w:top w:w="0" w:type="dxa"/>
            <w:left w:w="0" w:type="dxa"/>
            <w:bottom w:w="0" w:type="dxa"/>
            <w:right w:w="0" w:type="dxa"/>
          </w:tblCellMar>
        </w:tblPrEx>
        <w:trPr>
          <w:trHeight w:val="360"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25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314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3451" w:type="dxa"/>
            <w:vMerge w:val="continue"/>
            <w:tcBorders>
              <w:top w:val="nil"/>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25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314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3451" w:type="dxa"/>
            <w:vMerge w:val="continue"/>
            <w:tcBorders>
              <w:top w:val="nil"/>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3948"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3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0" w:type="dxa"/>
            <w:bottom w:w="0" w:type="dxa"/>
            <w:right w:w="0" w:type="dxa"/>
          </w:tblCellMar>
        </w:tblPrEx>
        <w:trPr>
          <w:trHeight w:val="450" w:hRule="atLeast"/>
        </w:trPr>
        <w:tc>
          <w:tcPr>
            <w:tcW w:w="3948"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3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119.40</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119.40</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37"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208</w:t>
            </w:r>
          </w:p>
        </w:tc>
        <w:tc>
          <w:tcPr>
            <w:tcW w:w="2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社会保障和就业支出</w:t>
            </w:r>
          </w:p>
        </w:tc>
        <w:tc>
          <w:tcPr>
            <w:tcW w:w="3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rPr>
              <w:t>1</w:t>
            </w:r>
            <w:r>
              <w:rPr>
                <w:rFonts w:hint="eastAsia" w:ascii="宋体" w:hAnsi="宋体" w:cs="宋体"/>
                <w:color w:val="000000"/>
                <w:sz w:val="20"/>
                <w:szCs w:val="20"/>
                <w:highlight w:val="none"/>
                <w:lang w:val="en-US" w:eastAsia="zh-CN"/>
              </w:rPr>
              <w:t>4.96</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rPr>
              <w:t>1</w:t>
            </w:r>
            <w:r>
              <w:rPr>
                <w:rFonts w:hint="eastAsia" w:ascii="宋体" w:hAnsi="宋体" w:cs="宋体"/>
                <w:color w:val="000000"/>
                <w:sz w:val="20"/>
                <w:szCs w:val="20"/>
                <w:highlight w:val="none"/>
                <w:lang w:val="en-US" w:eastAsia="zh-CN"/>
              </w:rPr>
              <w:t>4.96</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37"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20805</w:t>
            </w:r>
          </w:p>
        </w:tc>
        <w:tc>
          <w:tcPr>
            <w:tcW w:w="2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lang w:eastAsia="zh-CN"/>
              </w:rPr>
              <w:t>行政事业单位养老支出</w:t>
            </w:r>
          </w:p>
        </w:tc>
        <w:tc>
          <w:tcPr>
            <w:tcW w:w="3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14.96</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14.96</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37"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2080501</w:t>
            </w:r>
          </w:p>
        </w:tc>
        <w:tc>
          <w:tcPr>
            <w:tcW w:w="2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行政事业单位离退休</w:t>
            </w:r>
          </w:p>
        </w:tc>
        <w:tc>
          <w:tcPr>
            <w:tcW w:w="3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6.52</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6.52</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37"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2080505</w:t>
            </w:r>
          </w:p>
        </w:tc>
        <w:tc>
          <w:tcPr>
            <w:tcW w:w="2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机关事业单位基本养老保险缴费支出</w:t>
            </w:r>
          </w:p>
        </w:tc>
        <w:tc>
          <w:tcPr>
            <w:tcW w:w="3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8.44</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8.44</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37"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210</w:t>
            </w:r>
          </w:p>
        </w:tc>
        <w:tc>
          <w:tcPr>
            <w:tcW w:w="2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卫生健康支出</w:t>
            </w:r>
          </w:p>
        </w:tc>
        <w:tc>
          <w:tcPr>
            <w:tcW w:w="3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3.93</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3.93</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37"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21011</w:t>
            </w:r>
          </w:p>
        </w:tc>
        <w:tc>
          <w:tcPr>
            <w:tcW w:w="2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行政事业单位医疗</w:t>
            </w:r>
          </w:p>
        </w:tc>
        <w:tc>
          <w:tcPr>
            <w:tcW w:w="3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3.93</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3.93</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37"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rPr>
              <w:t>21011</w:t>
            </w:r>
            <w:r>
              <w:rPr>
                <w:rFonts w:hint="eastAsia" w:ascii="宋体" w:hAnsi="宋体" w:cs="宋体"/>
                <w:color w:val="000000"/>
                <w:sz w:val="20"/>
                <w:szCs w:val="20"/>
                <w:highlight w:val="none"/>
                <w:lang w:val="en-US" w:eastAsia="zh-CN"/>
              </w:rPr>
              <w:t>01</w:t>
            </w:r>
          </w:p>
        </w:tc>
        <w:tc>
          <w:tcPr>
            <w:tcW w:w="2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事业单位医疗</w:t>
            </w:r>
          </w:p>
        </w:tc>
        <w:tc>
          <w:tcPr>
            <w:tcW w:w="3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3.93</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3.93</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37"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216</w:t>
            </w:r>
          </w:p>
        </w:tc>
        <w:tc>
          <w:tcPr>
            <w:tcW w:w="2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商业服务业等支出</w:t>
            </w:r>
          </w:p>
        </w:tc>
        <w:tc>
          <w:tcPr>
            <w:tcW w:w="3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93.41</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93.41</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37"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21602</w:t>
            </w:r>
          </w:p>
        </w:tc>
        <w:tc>
          <w:tcPr>
            <w:tcW w:w="2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商业流通事务</w:t>
            </w:r>
          </w:p>
        </w:tc>
        <w:tc>
          <w:tcPr>
            <w:tcW w:w="3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93.41</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93.41</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37"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2160201</w:t>
            </w:r>
          </w:p>
        </w:tc>
        <w:tc>
          <w:tcPr>
            <w:tcW w:w="2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行政运行</w:t>
            </w:r>
          </w:p>
        </w:tc>
        <w:tc>
          <w:tcPr>
            <w:tcW w:w="3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82.21</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82.21</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37"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2160299</w:t>
            </w:r>
          </w:p>
        </w:tc>
        <w:tc>
          <w:tcPr>
            <w:tcW w:w="2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eastAsia="zh-CN"/>
              </w:rPr>
              <w:t>其他商业流通事务支出</w:t>
            </w:r>
          </w:p>
        </w:tc>
        <w:tc>
          <w:tcPr>
            <w:tcW w:w="3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11.20</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11.20</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37"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221</w:t>
            </w:r>
          </w:p>
        </w:tc>
        <w:tc>
          <w:tcPr>
            <w:tcW w:w="2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住房保障支出</w:t>
            </w:r>
          </w:p>
        </w:tc>
        <w:tc>
          <w:tcPr>
            <w:tcW w:w="3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7.10</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7.10</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37"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22102</w:t>
            </w:r>
          </w:p>
        </w:tc>
        <w:tc>
          <w:tcPr>
            <w:tcW w:w="2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住房改革支出</w:t>
            </w:r>
          </w:p>
        </w:tc>
        <w:tc>
          <w:tcPr>
            <w:tcW w:w="3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7.10</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7.10</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2210201</w:t>
            </w:r>
          </w:p>
        </w:tc>
        <w:tc>
          <w:tcPr>
            <w:tcW w:w="2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eastAsiaTheme="minorEastAsia"/>
                <w:color w:val="000000"/>
                <w:kern w:val="2"/>
                <w:sz w:val="20"/>
                <w:szCs w:val="20"/>
                <w:highlight w:val="none"/>
                <w:lang w:val="en-US" w:eastAsia="zh-CN" w:bidi="ar-SA"/>
              </w:rPr>
            </w:pPr>
            <w:r>
              <w:rPr>
                <w:rFonts w:hint="eastAsia" w:ascii="宋体" w:hAnsi="宋体" w:cs="宋体"/>
                <w:color w:val="000000"/>
                <w:sz w:val="20"/>
                <w:szCs w:val="20"/>
                <w:highlight w:val="none"/>
              </w:rPr>
              <w:t>住房公积金</w:t>
            </w:r>
          </w:p>
        </w:tc>
        <w:tc>
          <w:tcPr>
            <w:tcW w:w="3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7.10</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7.10</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645" w:hRule="atLeast"/>
        </w:trPr>
        <w:tc>
          <w:tcPr>
            <w:tcW w:w="13988" w:type="dxa"/>
            <w:gridSpan w:val="6"/>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注：本表反映部门本年度一般公共预算财政拨款支出情况。本表金额转换为万元时，因四舍五入可能存在尾差。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14013" w:type="dxa"/>
        <w:tblInd w:w="93" w:type="dxa"/>
        <w:shd w:val="clear" w:color="auto" w:fill="auto"/>
        <w:tblLayout w:type="fixed"/>
        <w:tblCellMar>
          <w:top w:w="0" w:type="dxa"/>
          <w:left w:w="108" w:type="dxa"/>
          <w:bottom w:w="0" w:type="dxa"/>
          <w:right w:w="108" w:type="dxa"/>
        </w:tblCellMar>
      </w:tblPr>
      <w:tblGrid>
        <w:gridCol w:w="860"/>
        <w:gridCol w:w="3030"/>
        <w:gridCol w:w="955"/>
        <w:gridCol w:w="718"/>
        <w:gridCol w:w="2030"/>
        <w:gridCol w:w="716"/>
        <w:gridCol w:w="122"/>
        <w:gridCol w:w="718"/>
        <w:gridCol w:w="3830"/>
        <w:gridCol w:w="1034"/>
      </w:tblGrid>
      <w:tr>
        <w:tblPrEx>
          <w:shd w:val="clear" w:color="auto" w:fill="auto"/>
          <w:tblCellMar>
            <w:top w:w="0" w:type="dxa"/>
            <w:left w:w="108" w:type="dxa"/>
            <w:bottom w:w="0" w:type="dxa"/>
            <w:right w:w="108" w:type="dxa"/>
          </w:tblCellMar>
        </w:tblPrEx>
        <w:trPr>
          <w:trHeight w:val="450" w:hRule="atLeast"/>
        </w:trPr>
        <w:tc>
          <w:tcPr>
            <w:tcW w:w="86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2"/>
                <w:szCs w:val="22"/>
                <w:lang w:val="en-US"/>
              </w:rPr>
            </w:pPr>
            <w:r>
              <w:rPr>
                <w:rFonts w:hint="eastAsia" w:ascii="宋体" w:hAnsi="宋体" w:eastAsia="宋体" w:cs="Arial"/>
                <w:kern w:val="0"/>
                <w:sz w:val="22"/>
                <w:szCs w:val="22"/>
                <w:lang w:val="en-US" w:eastAsia="zh-CN" w:bidi="ar"/>
              </w:rPr>
              <w:t>　</w:t>
            </w:r>
          </w:p>
        </w:tc>
        <w:tc>
          <w:tcPr>
            <w:tcW w:w="13153" w:type="dxa"/>
            <w:gridSpan w:val="9"/>
            <w:shd w:val="clear" w:color="auto" w:fill="FFFFFF"/>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Arial"/>
                <w:color w:val="000000"/>
                <w:kern w:val="0"/>
                <w:sz w:val="32"/>
                <w:szCs w:val="32"/>
                <w:lang w:val="en-US"/>
              </w:rPr>
            </w:pPr>
            <w:r>
              <w:rPr>
                <w:rFonts w:hint="eastAsia" w:ascii="黑体" w:hAnsi="宋体" w:eastAsia="黑体" w:cs="Arial"/>
                <w:color w:val="000000"/>
                <w:kern w:val="0"/>
                <w:sz w:val="32"/>
                <w:szCs w:val="32"/>
                <w:lang w:val="en-US" w:eastAsia="zh-CN" w:bidi="ar"/>
              </w:rPr>
              <w:t>一般公共预算财政拨款基本支出决算表</w:t>
            </w:r>
          </w:p>
        </w:tc>
      </w:tr>
      <w:tr>
        <w:tblPrEx>
          <w:shd w:val="clear" w:color="auto" w:fill="auto"/>
          <w:tblCellMar>
            <w:top w:w="0" w:type="dxa"/>
            <w:left w:w="108" w:type="dxa"/>
            <w:bottom w:w="0" w:type="dxa"/>
            <w:right w:w="108" w:type="dxa"/>
          </w:tblCellMar>
        </w:tblPrEx>
        <w:trPr>
          <w:trHeight w:val="90" w:hRule="atLeast"/>
        </w:trPr>
        <w:tc>
          <w:tcPr>
            <w:tcW w:w="86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303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95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718"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203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716"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840" w:type="dxa"/>
            <w:gridSpan w:val="2"/>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383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1034" w:type="dxa"/>
            <w:shd w:val="clear" w:color="auto" w:fill="FFFFFF"/>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18"/>
                <w:szCs w:val="18"/>
                <w:lang w:val="en-US"/>
              </w:rPr>
            </w:pPr>
            <w:r>
              <w:rPr>
                <w:rFonts w:hint="eastAsia" w:ascii="宋体" w:hAnsi="宋体" w:eastAsia="宋体" w:cs="Arial"/>
                <w:color w:val="000000"/>
                <w:kern w:val="0"/>
                <w:sz w:val="18"/>
                <w:szCs w:val="18"/>
                <w:lang w:val="en-US" w:eastAsia="zh-CN" w:bidi="ar"/>
              </w:rPr>
              <w:t>公开06表</w:t>
            </w:r>
          </w:p>
        </w:tc>
      </w:tr>
      <w:tr>
        <w:tblPrEx>
          <w:shd w:val="clear" w:color="auto" w:fill="auto"/>
          <w:tblCellMar>
            <w:top w:w="0" w:type="dxa"/>
            <w:left w:w="108" w:type="dxa"/>
            <w:bottom w:w="0" w:type="dxa"/>
            <w:right w:w="108" w:type="dxa"/>
          </w:tblCellMar>
        </w:tblPrEx>
        <w:trPr>
          <w:trHeight w:val="270" w:hRule="atLeast"/>
        </w:trPr>
        <w:tc>
          <w:tcPr>
            <w:tcW w:w="860" w:type="dxa"/>
            <w:tcBorders>
              <w:top w:val="nil"/>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部门：</w:t>
            </w:r>
          </w:p>
        </w:tc>
        <w:tc>
          <w:tcPr>
            <w:tcW w:w="3030" w:type="dxa"/>
            <w:tcBorders>
              <w:top w:val="nil"/>
              <w:left w:val="nil"/>
              <w:bottom w:val="single" w:color="auto" w:sz="4" w:space="0"/>
              <w:right w:val="nil"/>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eastAsiaTheme="minorEastAsia"/>
                <w:color w:val="000000"/>
                <w:kern w:val="2"/>
                <w:sz w:val="20"/>
                <w:szCs w:val="20"/>
                <w:lang w:val="en-US" w:eastAsia="zh-CN" w:bidi="ar-SA"/>
              </w:rPr>
            </w:pPr>
            <w:r>
              <w:rPr>
                <w:rFonts w:hint="eastAsia" w:ascii="宋体" w:hAnsi="宋体" w:cs="宋体"/>
                <w:color w:val="000000"/>
                <w:sz w:val="20"/>
                <w:szCs w:val="20"/>
                <w:highlight w:val="none"/>
              </w:rPr>
              <w:t>义马市供销合作联社</w:t>
            </w:r>
          </w:p>
        </w:tc>
        <w:tc>
          <w:tcPr>
            <w:tcW w:w="955" w:type="dxa"/>
            <w:tcBorders>
              <w:top w:val="nil"/>
              <w:left w:val="nil"/>
              <w:bottom w:val="single" w:color="auto" w:sz="4" w:space="0"/>
              <w:right w:val="nil"/>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eastAsiaTheme="minorEastAsia"/>
                <w:color w:val="000000"/>
                <w:kern w:val="2"/>
                <w:sz w:val="20"/>
                <w:szCs w:val="20"/>
                <w:lang w:val="en-US" w:eastAsia="zh-CN" w:bidi="ar-SA"/>
              </w:rPr>
            </w:pPr>
          </w:p>
        </w:tc>
        <w:tc>
          <w:tcPr>
            <w:tcW w:w="718" w:type="dxa"/>
            <w:tcBorders>
              <w:top w:val="nil"/>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2030" w:type="dxa"/>
            <w:tcBorders>
              <w:top w:val="nil"/>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lang w:val="en-US" w:eastAsia="zh-CN" w:bidi="ar"/>
              </w:rPr>
              <w:t>　</w:t>
            </w:r>
          </w:p>
        </w:tc>
        <w:tc>
          <w:tcPr>
            <w:tcW w:w="716" w:type="dxa"/>
            <w:tcBorders>
              <w:top w:val="nil"/>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840" w:type="dxa"/>
            <w:gridSpan w:val="2"/>
            <w:tcBorders>
              <w:top w:val="nil"/>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3830" w:type="dxa"/>
            <w:tcBorders>
              <w:top w:val="nil"/>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1034" w:type="dxa"/>
            <w:tcBorders>
              <w:top w:val="nil"/>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18"/>
                <w:szCs w:val="18"/>
                <w:lang w:val="en-US"/>
              </w:rPr>
            </w:pPr>
            <w:r>
              <w:rPr>
                <w:rFonts w:hint="eastAsia" w:ascii="宋体" w:hAnsi="宋体" w:eastAsia="宋体" w:cs="Arial"/>
                <w:color w:val="000000"/>
                <w:kern w:val="0"/>
                <w:sz w:val="18"/>
                <w:szCs w:val="18"/>
                <w:lang w:val="en-US" w:eastAsia="zh-CN" w:bidi="ar"/>
              </w:rPr>
              <w:t>单位：万元</w:t>
            </w:r>
          </w:p>
        </w:tc>
      </w:tr>
      <w:tr>
        <w:tblPrEx>
          <w:shd w:val="clear" w:color="auto" w:fill="auto"/>
          <w:tblCellMar>
            <w:top w:w="0" w:type="dxa"/>
            <w:left w:w="108" w:type="dxa"/>
            <w:bottom w:w="0" w:type="dxa"/>
            <w:right w:w="108" w:type="dxa"/>
          </w:tblCellMar>
        </w:tblPrEx>
        <w:trPr>
          <w:trHeight w:val="300" w:hRule="atLeast"/>
        </w:trPr>
        <w:tc>
          <w:tcPr>
            <w:tcW w:w="484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人员经费</w:t>
            </w:r>
          </w:p>
        </w:tc>
        <w:tc>
          <w:tcPr>
            <w:tcW w:w="9168"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公用经费</w:t>
            </w:r>
          </w:p>
        </w:tc>
      </w:tr>
      <w:tr>
        <w:tblPrEx>
          <w:shd w:val="clear" w:color="auto" w:fill="auto"/>
          <w:tblCellMar>
            <w:top w:w="0" w:type="dxa"/>
            <w:left w:w="108" w:type="dxa"/>
            <w:bottom w:w="0" w:type="dxa"/>
            <w:right w:w="108" w:type="dxa"/>
          </w:tblCellMar>
        </w:tblPrEx>
        <w:trPr>
          <w:trHeight w:val="312" w:hRule="atLeast"/>
        </w:trPr>
        <w:tc>
          <w:tcPr>
            <w:tcW w:w="86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科目编码</w:t>
            </w:r>
          </w:p>
        </w:tc>
        <w:tc>
          <w:tcPr>
            <w:tcW w:w="303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科目名称</w:t>
            </w:r>
          </w:p>
        </w:tc>
        <w:tc>
          <w:tcPr>
            <w:tcW w:w="95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决算数</w:t>
            </w:r>
          </w:p>
        </w:tc>
        <w:tc>
          <w:tcPr>
            <w:tcW w:w="71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科目编码</w:t>
            </w:r>
          </w:p>
        </w:tc>
        <w:tc>
          <w:tcPr>
            <w:tcW w:w="203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科目名称</w:t>
            </w:r>
          </w:p>
        </w:tc>
        <w:tc>
          <w:tcPr>
            <w:tcW w:w="838"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决算数</w:t>
            </w:r>
          </w:p>
        </w:tc>
        <w:tc>
          <w:tcPr>
            <w:tcW w:w="71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科目编码</w:t>
            </w:r>
          </w:p>
        </w:tc>
        <w:tc>
          <w:tcPr>
            <w:tcW w:w="383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科目名称</w:t>
            </w:r>
          </w:p>
        </w:tc>
        <w:tc>
          <w:tcPr>
            <w:tcW w:w="10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决算数</w:t>
            </w:r>
          </w:p>
        </w:tc>
      </w:tr>
      <w:tr>
        <w:tblPrEx>
          <w:shd w:val="clear" w:color="auto" w:fill="auto"/>
          <w:tblCellMar>
            <w:top w:w="0" w:type="dxa"/>
            <w:left w:w="108" w:type="dxa"/>
            <w:bottom w:w="0" w:type="dxa"/>
            <w:right w:w="108" w:type="dxa"/>
          </w:tblCellMar>
        </w:tblPrEx>
        <w:trPr>
          <w:trHeight w:val="312" w:hRule="atLeast"/>
        </w:trPr>
        <w:tc>
          <w:tcPr>
            <w:tcW w:w="86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03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95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18"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203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38" w:type="dxa"/>
            <w:gridSpan w:val="2"/>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18"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83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34"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工资福利支出</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91.97</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商品和服务支出</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20.91</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307</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债务利息及费用支出</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30101</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基本工资</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36.18</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30201</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办公费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2.14</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30701</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国内债务付息</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30102</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津贴补贴</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23.63</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30202</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印刷费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1.97</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30702</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国外债务付息</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30103</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奖金</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11.86</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30203</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咨询费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0"/>
                <w:szCs w:val="20"/>
                <w:highlight w:val="none"/>
                <w:lang w:val="en-US" w:eastAsia="zh-CN" w:bidi="ar-SA"/>
              </w:rPr>
            </w:pP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资本性支出</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30106</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伙食补助费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0"/>
                <w:szCs w:val="20"/>
                <w:highlight w:val="none"/>
                <w:lang w:val="en-US" w:eastAsia="zh-CN" w:bidi="ar-SA"/>
              </w:rPr>
            </w:pP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30204</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手续费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0"/>
                <w:szCs w:val="20"/>
                <w:highlight w:val="none"/>
                <w:lang w:val="en-US" w:eastAsia="zh-CN" w:bidi="ar-SA"/>
              </w:rPr>
            </w:pP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31001</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房屋建筑物购建</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30107</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绩效工资</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0"/>
                <w:szCs w:val="20"/>
                <w:highlight w:val="none"/>
                <w:lang w:val="en-US" w:eastAsia="zh-CN" w:bidi="ar-SA"/>
              </w:rPr>
            </w:pP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30205</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水费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0.07</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31002</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办公设备购置</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30108</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机关事业单位基本养老保险缴费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8.44</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30206</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电费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0"/>
                <w:szCs w:val="20"/>
                <w:highlight w:val="none"/>
                <w:lang w:val="en-US" w:eastAsia="zh-CN" w:bidi="ar-SA"/>
              </w:rPr>
            </w:pP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31003</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专用设备购置</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30109</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职业年金缴费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0"/>
                <w:szCs w:val="20"/>
                <w:highlight w:val="none"/>
                <w:lang w:val="en-US" w:eastAsia="zh-CN" w:bidi="ar-SA"/>
              </w:rPr>
            </w:pP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30207</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邮电费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0.20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31005</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基础设施建设</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30110</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职工基本医疗保险缴费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3.93</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30208</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取暖费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0.92</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31006</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大型修缮</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30111</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公务员医疗补助缴费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0"/>
                <w:szCs w:val="20"/>
                <w:highlight w:val="none"/>
                <w:lang w:val="en-US" w:eastAsia="zh-CN" w:bidi="ar-SA"/>
              </w:rPr>
            </w:pP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30209</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物业管理费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0"/>
                <w:szCs w:val="20"/>
                <w:highlight w:val="none"/>
                <w:lang w:val="en-US" w:eastAsia="zh-CN" w:bidi="ar-SA"/>
              </w:rPr>
            </w:pP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31007</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信息网络及软件购置更新</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30112</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其他社会保障缴费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0.83</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30211</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差旅费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0.50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31008</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物资储备</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30113</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住房公积金</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7.10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30212</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因公出国（境）费用</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0"/>
                <w:szCs w:val="20"/>
                <w:highlight w:val="none"/>
                <w:lang w:val="en-US" w:eastAsia="zh-CN" w:bidi="ar-SA"/>
              </w:rPr>
            </w:pP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31009</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土地补偿</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30114</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医疗费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0"/>
                <w:szCs w:val="20"/>
                <w:highlight w:val="none"/>
                <w:lang w:val="en-US" w:eastAsia="zh-CN" w:bidi="ar-SA"/>
              </w:rPr>
            </w:pP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30213</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维修（护）费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0"/>
                <w:szCs w:val="20"/>
                <w:highlight w:val="none"/>
                <w:lang w:val="en-US" w:eastAsia="zh-CN" w:bidi="ar-SA"/>
              </w:rPr>
            </w:pP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31010</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安置补助</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30199</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其他工资福利支出</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0"/>
                <w:szCs w:val="20"/>
                <w:highlight w:val="none"/>
                <w:lang w:val="en-US" w:eastAsia="zh-CN" w:bidi="ar-SA"/>
              </w:rPr>
            </w:pP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30214</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租赁费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0"/>
                <w:szCs w:val="20"/>
                <w:highlight w:val="none"/>
                <w:lang w:val="en-US" w:eastAsia="zh-CN" w:bidi="ar-SA"/>
              </w:rPr>
            </w:pP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31011</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地上附着物和青苗补偿</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对个人和家庭的补助</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6.52</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30215</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会议费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0"/>
                <w:szCs w:val="20"/>
                <w:highlight w:val="none"/>
                <w:lang w:val="en-US" w:eastAsia="zh-CN" w:bidi="ar-SA"/>
              </w:rPr>
            </w:pP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31012</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拆迁补偿</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30301</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离休费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0"/>
                <w:szCs w:val="20"/>
                <w:highlight w:val="none"/>
                <w:lang w:val="en-US" w:eastAsia="zh-CN" w:bidi="ar-SA"/>
              </w:rPr>
            </w:pP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30216</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培训费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0.20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31013</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公务用车购置</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30302</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退休费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6.52</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30217</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公务接待费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2"/>
                <w:sz w:val="20"/>
                <w:szCs w:val="20"/>
                <w:highlight w:val="none"/>
                <w:lang w:val="en-US" w:eastAsia="zh-CN" w:bidi="ar-SA"/>
              </w:rPr>
            </w:pP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31019</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其他交通工具购置</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30303</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退职（役）费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30218</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专用材料费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31021</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文物和陈列品购置</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30304</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抚恤金</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30224</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被装购置费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31022</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无形资产购置</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30305</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生活补助</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30225</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专用燃料费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31099</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其他资本性支出</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30306</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救济费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30226</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劳务费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7.5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399</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其他支出</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30307</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医疗费补助</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30227</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委托业务费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39906</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赠与</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30308</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助学金</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30228</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工会经费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1.18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39907</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国家赔偿费用支出</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30309</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奖励金</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30229</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福利费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39908</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对民间非营利组织和群众性自治组织补贴</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30310</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个人农业生产补贴</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30231</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公务用车运行维护费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39999</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其他支出</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30399</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其他对个人和家庭的补助</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30239</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其他交通费用</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4.99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30240</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税金及附加费用</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30299</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其他商品和服务支出</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1.24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tblCellMar>
            <w:top w:w="0" w:type="dxa"/>
            <w:left w:w="108" w:type="dxa"/>
            <w:bottom w:w="0" w:type="dxa"/>
            <w:right w:w="108" w:type="dxa"/>
          </w:tblCellMar>
        </w:tblPrEx>
        <w:trPr>
          <w:trHeight w:val="300" w:hRule="atLeast"/>
        </w:trPr>
        <w:tc>
          <w:tcPr>
            <w:tcW w:w="389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人员经费合计</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98.49　</w:t>
            </w:r>
          </w:p>
        </w:tc>
        <w:tc>
          <w:tcPr>
            <w:tcW w:w="8134"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公用经费合计</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20.91　</w:t>
            </w:r>
          </w:p>
        </w:tc>
      </w:tr>
      <w:tr>
        <w:tblPrEx>
          <w:tblCellMar>
            <w:top w:w="0" w:type="dxa"/>
            <w:left w:w="108" w:type="dxa"/>
            <w:bottom w:w="0" w:type="dxa"/>
            <w:right w:w="108" w:type="dxa"/>
          </w:tblCellMar>
        </w:tblPrEx>
        <w:trPr>
          <w:trHeight w:val="300" w:hRule="atLeast"/>
        </w:trPr>
        <w:tc>
          <w:tcPr>
            <w:tcW w:w="14013" w:type="dxa"/>
            <w:gridSpan w:val="10"/>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注：本表反映部门本年度一般公共预算财政拨款基本支出明细情况。本表金额转换为万元时，因四舍五入可能存在尾差。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13807" w:type="dxa"/>
        <w:tblInd w:w="0" w:type="dxa"/>
        <w:tblLayout w:type="fixed"/>
        <w:tblCellMar>
          <w:top w:w="0" w:type="dxa"/>
          <w:left w:w="0" w:type="dxa"/>
          <w:bottom w:w="0" w:type="dxa"/>
          <w:right w:w="0" w:type="dxa"/>
        </w:tblCellMar>
      </w:tblPr>
      <w:tblGrid>
        <w:gridCol w:w="1151"/>
        <w:gridCol w:w="1149"/>
        <w:gridCol w:w="1150"/>
        <w:gridCol w:w="1150"/>
        <w:gridCol w:w="1151"/>
        <w:gridCol w:w="1150"/>
        <w:gridCol w:w="1151"/>
        <w:gridCol w:w="1151"/>
        <w:gridCol w:w="1151"/>
        <w:gridCol w:w="1151"/>
        <w:gridCol w:w="1151"/>
        <w:gridCol w:w="1151"/>
      </w:tblGrid>
      <w:tr>
        <w:tblPrEx>
          <w:tblCellMar>
            <w:top w:w="0" w:type="dxa"/>
            <w:left w:w="0" w:type="dxa"/>
            <w:bottom w:w="0" w:type="dxa"/>
            <w:right w:w="0" w:type="dxa"/>
          </w:tblCellMar>
        </w:tblPrEx>
        <w:trPr>
          <w:trHeight w:val="600" w:hRule="atLeast"/>
        </w:trPr>
        <w:tc>
          <w:tcPr>
            <w:tcW w:w="13807" w:type="dxa"/>
            <w:gridSpan w:val="1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一般公共预算财政拨款“三公”经费支出决算表</w:t>
            </w:r>
          </w:p>
        </w:tc>
      </w:tr>
      <w:tr>
        <w:tblPrEx>
          <w:tblCellMar>
            <w:top w:w="0" w:type="dxa"/>
            <w:left w:w="0" w:type="dxa"/>
            <w:bottom w:w="0" w:type="dxa"/>
            <w:right w:w="0" w:type="dxa"/>
          </w:tblCellMar>
        </w:tblPrEx>
        <w:trPr>
          <w:trHeight w:val="222" w:hRule="atLeast"/>
        </w:trPr>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49"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公开07表</w:t>
            </w:r>
          </w:p>
        </w:tc>
      </w:tr>
      <w:tr>
        <w:tblPrEx>
          <w:tblCellMar>
            <w:top w:w="0" w:type="dxa"/>
            <w:left w:w="0" w:type="dxa"/>
            <w:bottom w:w="0" w:type="dxa"/>
            <w:right w:w="0" w:type="dxa"/>
          </w:tblCellMar>
        </w:tblPrEx>
        <w:trPr>
          <w:trHeight w:val="300" w:hRule="atLeast"/>
        </w:trPr>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p>
        </w:tc>
        <w:tc>
          <w:tcPr>
            <w:tcW w:w="2299" w:type="dxa"/>
            <w:gridSpan w:val="2"/>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r>
              <w:rPr>
                <w:rFonts w:hint="eastAsia" w:ascii="宋体" w:hAnsi="宋体" w:cs="宋体"/>
                <w:color w:val="000000"/>
                <w:sz w:val="20"/>
                <w:szCs w:val="20"/>
                <w:highlight w:val="none"/>
              </w:rPr>
              <w:t>义马市供销合作联社</w:t>
            </w:r>
          </w:p>
        </w:tc>
        <w:tc>
          <w:tcPr>
            <w:tcW w:w="1150"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0"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559" w:hRule="atLeast"/>
        </w:trPr>
        <w:tc>
          <w:tcPr>
            <w:tcW w:w="6901" w:type="dxa"/>
            <w:gridSpan w:val="6"/>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预算数</w:t>
            </w:r>
          </w:p>
        </w:tc>
        <w:tc>
          <w:tcPr>
            <w:tcW w:w="6906" w:type="dxa"/>
            <w:gridSpan w:val="6"/>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tblPrEx>
          <w:tblCellMar>
            <w:top w:w="0" w:type="dxa"/>
            <w:left w:w="0" w:type="dxa"/>
            <w:bottom w:w="0" w:type="dxa"/>
            <w:right w:w="0" w:type="dxa"/>
          </w:tblCellMar>
        </w:tblPrEx>
        <w:trPr>
          <w:trHeight w:val="600" w:hRule="atLeast"/>
        </w:trPr>
        <w:tc>
          <w:tcPr>
            <w:tcW w:w="1151" w:type="dxa"/>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1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因公出国（境）费</w:t>
            </w:r>
          </w:p>
        </w:tc>
        <w:tc>
          <w:tcPr>
            <w:tcW w:w="34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公务用车购置及运行费</w:t>
            </w:r>
          </w:p>
        </w:tc>
        <w:tc>
          <w:tcPr>
            <w:tcW w:w="11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公务接待费</w:t>
            </w:r>
          </w:p>
        </w:tc>
        <w:tc>
          <w:tcPr>
            <w:tcW w:w="115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1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因公出国（境）费</w:t>
            </w:r>
          </w:p>
        </w:tc>
        <w:tc>
          <w:tcPr>
            <w:tcW w:w="34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公务用车购置及运行费</w:t>
            </w:r>
          </w:p>
        </w:tc>
        <w:tc>
          <w:tcPr>
            <w:tcW w:w="1151" w:type="dxa"/>
            <w:vMerge w:val="restart"/>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公务接待费</w:t>
            </w:r>
          </w:p>
        </w:tc>
      </w:tr>
      <w:tr>
        <w:tblPrEx>
          <w:tblCellMar>
            <w:top w:w="0" w:type="dxa"/>
            <w:left w:w="0" w:type="dxa"/>
            <w:bottom w:w="0" w:type="dxa"/>
            <w:right w:w="0" w:type="dxa"/>
          </w:tblCellMar>
        </w:tblPrEx>
        <w:trPr>
          <w:trHeight w:val="600" w:hRule="atLeast"/>
        </w:trPr>
        <w:tc>
          <w:tcPr>
            <w:tcW w:w="1151"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1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1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1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购置费</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运行费</w:t>
            </w:r>
          </w:p>
        </w:tc>
        <w:tc>
          <w:tcPr>
            <w:tcW w:w="11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15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1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购置费</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运行费</w:t>
            </w:r>
          </w:p>
        </w:tc>
        <w:tc>
          <w:tcPr>
            <w:tcW w:w="1151" w:type="dxa"/>
            <w:vMerge w:val="continue"/>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559" w:hRule="atLeast"/>
        </w:trPr>
        <w:tc>
          <w:tcPr>
            <w:tcW w:w="1151"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1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r>
      <w:tr>
        <w:tblPrEx>
          <w:tblCellMar>
            <w:top w:w="0" w:type="dxa"/>
            <w:left w:w="0" w:type="dxa"/>
            <w:bottom w:w="0" w:type="dxa"/>
            <w:right w:w="0" w:type="dxa"/>
          </w:tblCellMar>
        </w:tblPrEx>
        <w:trPr>
          <w:trHeight w:val="855" w:hRule="atLeast"/>
        </w:trPr>
        <w:tc>
          <w:tcPr>
            <w:tcW w:w="1151" w:type="dxa"/>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900" w:hRule="atLeast"/>
        </w:trPr>
        <w:tc>
          <w:tcPr>
            <w:tcW w:w="13807" w:type="dxa"/>
            <w:gridSpan w:val="12"/>
            <w:tcBorders>
              <w:top w:val="single" w:color="000000" w:sz="8" w:space="0"/>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注：本表反映部门本年度“三公”经费支出预决算情况。其中，</w:t>
            </w:r>
            <w:r>
              <w:rPr>
                <w:rStyle w:val="10"/>
                <w:rFonts w:hint="default"/>
                <w:sz w:val="20"/>
                <w:szCs w:val="20"/>
                <w:lang w:bidi="ar"/>
              </w:rPr>
              <w:t>预算数为“三公”经费</w:t>
            </w:r>
            <w:r>
              <w:rPr>
                <w:rStyle w:val="10"/>
                <w:rFonts w:hint="eastAsia" w:eastAsia="宋体"/>
                <w:sz w:val="20"/>
                <w:szCs w:val="20"/>
                <w:lang w:eastAsia="zh-CN" w:bidi="ar"/>
              </w:rPr>
              <w:t>调整</w:t>
            </w:r>
            <w:r>
              <w:rPr>
                <w:rStyle w:val="10"/>
                <w:rFonts w:hint="default"/>
                <w:sz w:val="20"/>
                <w:szCs w:val="20"/>
                <w:lang w:bidi="ar"/>
              </w:rPr>
              <w:t>预算数，决算数是包括当年一般公共预算财政拨款和以前年度结转资金安排的实际支出。</w:t>
            </w:r>
            <w:r>
              <w:rPr>
                <w:rFonts w:hint="eastAsia" w:ascii="宋体" w:hAnsi="宋体" w:cs="宋体"/>
                <w:color w:val="000000"/>
                <w:kern w:val="0"/>
                <w:sz w:val="20"/>
                <w:szCs w:val="20"/>
                <w:lang w:bidi="ar"/>
              </w:rPr>
              <w:t>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2098" w:right="1474" w:bottom="1984" w:left="1587" w:header="720" w:footer="720" w:gutter="0"/>
          <w:pgNumType w:fmt="numberInDash"/>
          <w:cols w:space="720" w:num="1"/>
          <w:docGrid w:type="lines" w:linePitch="312" w:charSpace="0"/>
        </w:sectPr>
      </w:pPr>
    </w:p>
    <w:tbl>
      <w:tblPr>
        <w:tblStyle w:val="4"/>
        <w:tblW w:w="13988" w:type="dxa"/>
        <w:tblInd w:w="0" w:type="dxa"/>
        <w:tblLayout w:type="fixed"/>
        <w:tblCellMar>
          <w:top w:w="0" w:type="dxa"/>
          <w:left w:w="0" w:type="dxa"/>
          <w:bottom w:w="0" w:type="dxa"/>
          <w:right w:w="0" w:type="dxa"/>
        </w:tblCellMar>
      </w:tblPr>
      <w:tblGrid>
        <w:gridCol w:w="612"/>
        <w:gridCol w:w="536"/>
        <w:gridCol w:w="1276"/>
        <w:gridCol w:w="1926"/>
        <w:gridCol w:w="1926"/>
        <w:gridCol w:w="1926"/>
        <w:gridCol w:w="1927"/>
        <w:gridCol w:w="1926"/>
        <w:gridCol w:w="1933"/>
      </w:tblGrid>
      <w:tr>
        <w:tblPrEx>
          <w:tblCellMar>
            <w:top w:w="0" w:type="dxa"/>
            <w:left w:w="0" w:type="dxa"/>
            <w:bottom w:w="0" w:type="dxa"/>
            <w:right w:w="0" w:type="dxa"/>
          </w:tblCellMar>
        </w:tblPrEx>
        <w:trPr>
          <w:trHeight w:val="600" w:hRule="atLeast"/>
        </w:trPr>
        <w:tc>
          <w:tcPr>
            <w:tcW w:w="13988" w:type="dxa"/>
            <w:gridSpan w:val="9"/>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政府性基金预算财政拨款收入支出决算表</w:t>
            </w:r>
          </w:p>
        </w:tc>
      </w:tr>
      <w:tr>
        <w:tblPrEx>
          <w:tblCellMar>
            <w:top w:w="0" w:type="dxa"/>
            <w:left w:w="0" w:type="dxa"/>
            <w:bottom w:w="0" w:type="dxa"/>
            <w:right w:w="0" w:type="dxa"/>
          </w:tblCellMar>
        </w:tblPrEx>
        <w:trPr>
          <w:trHeight w:val="222" w:hRule="atLeast"/>
        </w:trPr>
        <w:tc>
          <w:tcPr>
            <w:tcW w:w="612"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53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7"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33"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公开08表</w:t>
            </w:r>
          </w:p>
        </w:tc>
      </w:tr>
      <w:tr>
        <w:tblPrEx>
          <w:tblCellMar>
            <w:top w:w="0" w:type="dxa"/>
            <w:left w:w="0" w:type="dxa"/>
            <w:bottom w:w="0" w:type="dxa"/>
            <w:right w:w="0" w:type="dxa"/>
          </w:tblCellMar>
        </w:tblPrEx>
        <w:trPr>
          <w:trHeight w:val="300" w:hRule="atLeast"/>
        </w:trPr>
        <w:tc>
          <w:tcPr>
            <w:tcW w:w="612"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p>
        </w:tc>
        <w:tc>
          <w:tcPr>
            <w:tcW w:w="3738" w:type="dxa"/>
            <w:gridSpan w:val="3"/>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r>
              <w:rPr>
                <w:rFonts w:hint="eastAsia" w:ascii="宋体" w:hAnsi="宋体" w:cs="宋体"/>
                <w:color w:val="000000"/>
                <w:sz w:val="20"/>
                <w:szCs w:val="20"/>
                <w:highlight w:val="none"/>
              </w:rPr>
              <w:t>义马市供销合作联社</w:t>
            </w:r>
          </w:p>
        </w:tc>
        <w:tc>
          <w:tcPr>
            <w:tcW w:w="1926"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7"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33"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05" w:hRule="atLeast"/>
        </w:trPr>
        <w:tc>
          <w:tcPr>
            <w:tcW w:w="2424" w:type="dxa"/>
            <w:gridSpan w:val="3"/>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926" w:type="dxa"/>
            <w:vMerge w:val="restart"/>
            <w:tcBorders>
              <w:top w:val="single" w:color="000000" w:sz="8"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年初结转和结余</w:t>
            </w:r>
          </w:p>
        </w:tc>
        <w:tc>
          <w:tcPr>
            <w:tcW w:w="1926" w:type="dxa"/>
            <w:vMerge w:val="restart"/>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w:t>
            </w:r>
          </w:p>
        </w:tc>
        <w:tc>
          <w:tcPr>
            <w:tcW w:w="5779" w:type="dxa"/>
            <w:gridSpan w:val="3"/>
            <w:tcBorders>
              <w:top w:val="single" w:color="000000" w:sz="8"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w:t>
            </w:r>
          </w:p>
        </w:tc>
        <w:tc>
          <w:tcPr>
            <w:tcW w:w="1933" w:type="dxa"/>
            <w:vMerge w:val="restart"/>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年末结转和结余</w:t>
            </w:r>
          </w:p>
        </w:tc>
      </w:tr>
      <w:tr>
        <w:tblPrEx>
          <w:tblCellMar>
            <w:top w:w="0" w:type="dxa"/>
            <w:left w:w="0" w:type="dxa"/>
            <w:bottom w:w="0" w:type="dxa"/>
            <w:right w:w="0" w:type="dxa"/>
          </w:tblCellMar>
        </w:tblPrEx>
        <w:trPr>
          <w:trHeight w:val="540" w:hRule="atLeast"/>
        </w:trPr>
        <w:tc>
          <w:tcPr>
            <w:tcW w:w="1148" w:type="dxa"/>
            <w:gridSpan w:val="2"/>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12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927"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1926" w:type="dxa"/>
            <w:vMerge w:val="restart"/>
            <w:tcBorders>
              <w:top w:val="nil"/>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nil"/>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nil"/>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2424"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0" w:type="dxa"/>
            <w:bottom w:w="0" w:type="dxa"/>
            <w:right w:w="0" w:type="dxa"/>
          </w:tblCellMar>
        </w:tblPrEx>
        <w:trPr>
          <w:trHeight w:val="450" w:hRule="atLeast"/>
        </w:trPr>
        <w:tc>
          <w:tcPr>
            <w:tcW w:w="2424" w:type="dxa"/>
            <w:gridSpan w:val="3"/>
            <w:tcBorders>
              <w:top w:val="nil"/>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8"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645" w:hRule="atLeast"/>
        </w:trPr>
        <w:tc>
          <w:tcPr>
            <w:tcW w:w="13988" w:type="dxa"/>
            <w:gridSpan w:val="9"/>
            <w:tcBorders>
              <w:top w:val="single" w:color="000000" w:sz="8" w:space="0"/>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注：本表反映部门本年度政府性基金预算财政拨款收入、支出及结转和结余情况。</w:t>
            </w:r>
          </w:p>
        </w:tc>
      </w:tr>
    </w:tbl>
    <w:p>
      <w:pPr>
        <w:jc w:val="center"/>
        <w:rPr>
          <w:rFonts w:hint="eastAsia" w:ascii="仿宋_GB2312" w:hAnsi="仿宋_GB2312" w:eastAsia="仿宋_GB2312" w:cs="仿宋_GB2312"/>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r>
        <w:rPr>
          <w:rFonts w:hint="eastAsia" w:ascii="仿宋_GB2312" w:hAnsi="仿宋_GB2312" w:eastAsia="仿宋_GB2312" w:cs="仿宋_GB2312"/>
          <w:sz w:val="32"/>
          <w:szCs w:val="32"/>
          <w:highlight w:val="none"/>
        </w:rPr>
        <w:t>说明：我部门没有政府性基金收入，也没有使用政府性基金安排的支出，故本表无数据。</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 xml:space="preserve">第三部分  </w:t>
      </w:r>
      <w:r>
        <w:rPr>
          <w:rFonts w:hint="eastAsia" w:ascii="黑体" w:hAnsi="黑体" w:eastAsia="黑体" w:cs="黑体"/>
          <w:sz w:val="48"/>
          <w:szCs w:val="48"/>
          <w:lang w:eastAsia="zh-CN"/>
        </w:rPr>
        <w:t>2021年</w:t>
      </w:r>
      <w:r>
        <w:rPr>
          <w:rFonts w:hint="eastAsia" w:ascii="黑体" w:hAnsi="黑体" w:eastAsia="黑体" w:cs="黑体"/>
          <w:sz w:val="48"/>
          <w:szCs w:val="48"/>
        </w:rPr>
        <w:t>度部门决算情况说明</w:t>
      </w:r>
    </w:p>
    <w:p>
      <w:pPr>
        <w:widowControl/>
        <w:jc w:val="left"/>
        <w:rPr>
          <w:rFonts w:hint="eastAsia"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一、收入支出决算总体情况说明</w:t>
      </w:r>
    </w:p>
    <w:p>
      <w:pPr>
        <w:widowControl/>
        <w:spacing w:line="590" w:lineRule="exact"/>
        <w:ind w:firstLine="640" w:firstLineChars="200"/>
        <w:rPr>
          <w:rFonts w:hint="eastAsia" w:ascii="黑体" w:hAnsi="黑体" w:eastAsia="黑体" w:cs="黑体"/>
          <w:sz w:val="32"/>
          <w:szCs w:val="32"/>
          <w:highlight w:val="none"/>
        </w:rPr>
      </w:pPr>
      <w:r>
        <w:rPr>
          <w:rFonts w:hint="eastAsia" w:ascii="仿宋_GB2312" w:hAnsi="仿宋_GB2312" w:eastAsia="仿宋_GB2312"/>
          <w:sz w:val="32"/>
          <w:highlight w:val="none"/>
        </w:rPr>
        <w:t>2021年度收、支总计均为119.4万元。与上年度相比，收、支总计各减少</w:t>
      </w:r>
      <w:r>
        <w:rPr>
          <w:rFonts w:hint="eastAsia" w:ascii="仿宋_GB2312" w:hAnsi="仿宋_GB2312" w:eastAsia="仿宋_GB2312"/>
          <w:sz w:val="32"/>
          <w:highlight w:val="none"/>
          <w:lang w:val="en-US" w:eastAsia="zh-CN"/>
        </w:rPr>
        <w:t>3.09</w:t>
      </w:r>
      <w:r>
        <w:rPr>
          <w:rFonts w:hint="eastAsia" w:ascii="仿宋_GB2312" w:hAnsi="仿宋_GB2312" w:eastAsia="仿宋_GB2312"/>
          <w:sz w:val="32"/>
          <w:highlight w:val="none"/>
        </w:rPr>
        <w:t>万元，下降</w:t>
      </w:r>
      <w:r>
        <w:rPr>
          <w:rFonts w:hint="eastAsia" w:ascii="仿宋_GB2312" w:hAnsi="仿宋_GB2312" w:eastAsia="仿宋_GB2312"/>
          <w:sz w:val="32"/>
          <w:highlight w:val="none"/>
          <w:lang w:val="en-US" w:eastAsia="zh-CN"/>
        </w:rPr>
        <w:t>2.52</w:t>
      </w:r>
      <w:r>
        <w:rPr>
          <w:rFonts w:hint="eastAsia" w:ascii="仿宋_GB2312" w:hAnsi="仿宋_GB2312" w:eastAsia="仿宋_GB2312"/>
          <w:sz w:val="32"/>
          <w:highlight w:val="none"/>
        </w:rPr>
        <w:t>%。</w:t>
      </w:r>
      <w:r>
        <w:rPr>
          <w:rFonts w:hint="eastAsia" w:ascii="仿宋_GB2312" w:hAnsi="仿宋_GB2312" w:eastAsia="仿宋_GB2312"/>
          <w:sz w:val="32"/>
          <w:highlight w:val="none"/>
          <w:lang w:eastAsia="zh-CN"/>
        </w:rPr>
        <w:t>主要原因是：人员变动</w:t>
      </w:r>
      <w:r>
        <w:rPr>
          <w:rFonts w:hint="eastAsia" w:ascii="仿宋_GB2312" w:hAnsi="仿宋_GB2312" w:eastAsia="仿宋_GB2312"/>
          <w:b/>
          <w:bCs/>
          <w:sz w:val="32"/>
          <w:highlight w:val="none"/>
          <w:lang w:eastAsia="zh-CN"/>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outlineLvl w:val="1"/>
        <w:rPr>
          <w:rFonts w:hint="eastAsia" w:ascii="仿宋_GB2312" w:hAnsi="仿宋_GB2312" w:eastAsia="仿宋_GB2312"/>
          <w:sz w:val="32"/>
          <w:highlight w:val="none"/>
          <w:lang w:val="en-US"/>
        </w:rPr>
      </w:pPr>
      <w:r>
        <w:rPr>
          <w:rFonts w:hint="eastAsia" w:ascii="仿宋_GB2312" w:hAnsi="仿宋_GB2312" w:eastAsia="仿宋_GB2312"/>
          <w:sz w:val="32"/>
          <w:highlight w:val="none"/>
          <w:lang w:val="en-US"/>
        </w:rPr>
        <w:t>2021年度收入合计119.4万元，其中：财政拨款收入119.4万元，占100%；上级补助收入0万元，占0%；事业收入0万元，占0%；经营收入0万元，占0%；附属单位上缴收入0万元，占0%；其他收入0万元，占0%。</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三、支出决算情况说明</w:t>
      </w:r>
    </w:p>
    <w:p>
      <w:pPr>
        <w:spacing w:line="590" w:lineRule="exact"/>
        <w:ind w:firstLine="640"/>
        <w:rPr>
          <w:rFonts w:hint="default" w:eastAsia="Times New Roman"/>
          <w:kern w:val="0"/>
          <w:sz w:val="18"/>
          <w:highlight w:val="none"/>
          <w:lang w:val="zh-CN"/>
        </w:rPr>
      </w:pPr>
      <w:r>
        <w:rPr>
          <w:rFonts w:hint="eastAsia" w:ascii="仿宋_GB2312" w:hAnsi="仿宋_GB2312" w:eastAsia="仿宋_GB2312"/>
          <w:sz w:val="32"/>
          <w:highlight w:val="none"/>
          <w:lang w:val="en-US"/>
        </w:rPr>
        <w:t>2021年度支出合计119.4万元，其中：基本支出119.4万元，占100%；项目支出0万元，占0%；上缴上级支出0万元，占0%；经营支出0万元，占0%；对附属单位补助支出0万元，占0%。</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sz w:val="32"/>
          <w:highlight w:val="none"/>
          <w:lang w:val="en-US"/>
        </w:rPr>
        <w:t>2021年度财政拨款收、支总计均为119.4万元。与上年度相比，财政拨款收、支总计各减少</w:t>
      </w:r>
      <w:r>
        <w:rPr>
          <w:rFonts w:hint="eastAsia" w:ascii="仿宋_GB2312" w:hAnsi="仿宋_GB2312" w:eastAsia="仿宋_GB2312"/>
          <w:sz w:val="32"/>
          <w:highlight w:val="none"/>
          <w:lang w:val="en-US" w:eastAsia="zh-CN"/>
        </w:rPr>
        <w:t>3.09</w:t>
      </w:r>
      <w:r>
        <w:rPr>
          <w:rFonts w:hint="eastAsia" w:ascii="仿宋_GB2312" w:hAnsi="仿宋_GB2312" w:eastAsia="仿宋_GB2312"/>
          <w:sz w:val="32"/>
          <w:highlight w:val="none"/>
          <w:lang w:val="en-US"/>
        </w:rPr>
        <w:t>万元，下降</w:t>
      </w:r>
      <w:r>
        <w:rPr>
          <w:rFonts w:hint="eastAsia" w:ascii="仿宋_GB2312" w:hAnsi="仿宋_GB2312" w:eastAsia="仿宋_GB2312"/>
          <w:sz w:val="32"/>
          <w:highlight w:val="none"/>
          <w:lang w:val="en-US" w:eastAsia="zh-CN"/>
        </w:rPr>
        <w:t>2.52</w:t>
      </w:r>
      <w:r>
        <w:rPr>
          <w:rFonts w:hint="eastAsia" w:ascii="仿宋_GB2312" w:hAnsi="仿宋_GB2312" w:eastAsia="仿宋_GB2312"/>
          <w:sz w:val="32"/>
          <w:highlight w:val="none"/>
          <w:lang w:val="en-US"/>
        </w:rPr>
        <w:t>%。主要原因是</w:t>
      </w:r>
      <w:r>
        <w:rPr>
          <w:rFonts w:hint="eastAsia" w:ascii="仿宋_GB2312" w:hAnsi="仿宋_GB2312" w:eastAsia="仿宋_GB2312"/>
          <w:sz w:val="32"/>
          <w:highlight w:val="none"/>
          <w:lang w:val="en-US" w:eastAsia="zh-CN"/>
        </w:rPr>
        <w:t>：</w:t>
      </w:r>
      <w:r>
        <w:rPr>
          <w:rFonts w:hint="eastAsia" w:ascii="仿宋_GB2312" w:hAnsi="仿宋_GB2312" w:eastAsia="仿宋_GB2312"/>
          <w:sz w:val="32"/>
          <w:highlight w:val="none"/>
          <w:lang w:eastAsia="zh-CN"/>
        </w:rPr>
        <w:t>人员变动</w:t>
      </w:r>
      <w:r>
        <w:rPr>
          <w:rFonts w:hint="eastAsia" w:ascii="仿宋_GB2312" w:hAnsi="仿宋_GB2312" w:eastAsia="仿宋_GB2312"/>
          <w:b/>
          <w:bCs/>
          <w:sz w:val="32"/>
          <w:highlight w:val="none"/>
          <w:lang w:eastAsia="zh-CN"/>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spacing w:line="59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sz w:val="32"/>
          <w:highlight w:val="none"/>
          <w:lang w:val="en-US"/>
        </w:rPr>
        <w:t>2021年度一般公共预算财政拨款支出119.4万元，占支出合计的100%。与上年度相比，一般公共预算财政拨款支出减少</w:t>
      </w:r>
      <w:r>
        <w:rPr>
          <w:rFonts w:hint="eastAsia" w:ascii="仿宋_GB2312" w:hAnsi="仿宋_GB2312" w:eastAsia="仿宋_GB2312"/>
          <w:sz w:val="32"/>
          <w:highlight w:val="none"/>
          <w:lang w:val="en-US" w:eastAsia="zh-CN"/>
        </w:rPr>
        <w:t>3.09</w:t>
      </w:r>
      <w:r>
        <w:rPr>
          <w:rFonts w:hint="eastAsia" w:ascii="仿宋_GB2312" w:hAnsi="仿宋_GB2312" w:eastAsia="仿宋_GB2312"/>
          <w:sz w:val="32"/>
          <w:highlight w:val="none"/>
          <w:lang w:val="en-US"/>
        </w:rPr>
        <w:t>万元，下降</w:t>
      </w:r>
      <w:r>
        <w:rPr>
          <w:rFonts w:hint="eastAsia" w:ascii="仿宋_GB2312" w:hAnsi="仿宋_GB2312" w:eastAsia="仿宋_GB2312"/>
          <w:sz w:val="32"/>
          <w:highlight w:val="none"/>
          <w:lang w:val="en-US" w:eastAsia="zh-CN"/>
        </w:rPr>
        <w:t>2.52</w:t>
      </w:r>
      <w:r>
        <w:rPr>
          <w:rFonts w:hint="eastAsia" w:ascii="仿宋_GB2312" w:hAnsi="仿宋_GB2312" w:eastAsia="仿宋_GB2312"/>
          <w:sz w:val="32"/>
          <w:highlight w:val="none"/>
          <w:lang w:val="en-US"/>
        </w:rPr>
        <w:t>%。主要原因是</w:t>
      </w:r>
      <w:r>
        <w:rPr>
          <w:rFonts w:hint="eastAsia" w:ascii="仿宋_GB2312" w:hAnsi="仿宋_GB2312" w:eastAsia="仿宋_GB2312"/>
          <w:sz w:val="32"/>
          <w:highlight w:val="none"/>
          <w:lang w:val="en-US" w:eastAsia="zh-CN"/>
        </w:rPr>
        <w:t>：</w:t>
      </w:r>
      <w:r>
        <w:rPr>
          <w:rFonts w:hint="eastAsia" w:ascii="仿宋_GB2312" w:hAnsi="仿宋_GB2312" w:eastAsia="仿宋_GB2312"/>
          <w:sz w:val="32"/>
          <w:highlight w:val="none"/>
          <w:lang w:eastAsia="zh-CN"/>
        </w:rPr>
        <w:t>人员变动</w:t>
      </w:r>
      <w:r>
        <w:rPr>
          <w:rFonts w:hint="eastAsia" w:ascii="仿宋_GB2312" w:hAnsi="仿宋_GB2312" w:eastAsia="仿宋_GB2312"/>
          <w:b/>
          <w:bCs/>
          <w:sz w:val="32"/>
          <w:highlight w:val="none"/>
          <w:lang w:eastAsia="zh-CN"/>
        </w:rPr>
        <w:t>。</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pPr>
        <w:widowControl/>
        <w:spacing w:line="590" w:lineRule="exact"/>
        <w:ind w:firstLine="640" w:firstLineChars="200"/>
        <w:rPr>
          <w:rFonts w:hint="eastAsia" w:ascii="仿宋_GB2312" w:hAnsi="仿宋_GB2312" w:eastAsia="仿宋_GB2312"/>
          <w:sz w:val="32"/>
          <w:highlight w:val="none"/>
          <w:lang w:val="en-US" w:eastAsia="zh-CN"/>
        </w:rPr>
      </w:pPr>
      <w:r>
        <w:rPr>
          <w:rFonts w:hint="eastAsia" w:ascii="仿宋_GB2312" w:hAnsi="仿宋_GB2312" w:eastAsia="仿宋_GB2312"/>
          <w:sz w:val="32"/>
          <w:highlight w:val="none"/>
          <w:lang w:val="en-US"/>
        </w:rPr>
        <w:t>2021年度一般公共预算财政拨款支出119.4万元，主要用于以下方面：</w:t>
      </w:r>
      <w:r>
        <w:rPr>
          <w:rFonts w:hint="eastAsia" w:ascii="仿宋_GB2312" w:hAnsi="仿宋_GB2312" w:eastAsia="仿宋_GB2312"/>
          <w:sz w:val="32"/>
          <w:highlight w:val="none"/>
          <w:lang w:eastAsia="zh-CN"/>
        </w:rPr>
        <w:t>社会保障和就业支出</w:t>
      </w:r>
      <w:r>
        <w:rPr>
          <w:rFonts w:hint="eastAsia" w:ascii="仿宋_GB2312" w:hAnsi="仿宋_GB2312" w:eastAsia="仿宋_GB2312"/>
          <w:sz w:val="32"/>
          <w:highlight w:val="none"/>
          <w:lang w:val="en-US" w:eastAsia="zh-CN"/>
        </w:rPr>
        <w:t>14.96万元，占12.53</w:t>
      </w:r>
      <w:r>
        <w:rPr>
          <w:rFonts w:hint="eastAsia" w:ascii="仿宋_GB2312" w:hAnsi="仿宋_GB2312" w:eastAsia="仿宋_GB2312"/>
          <w:sz w:val="32"/>
          <w:highlight w:val="none"/>
        </w:rPr>
        <w:t>%</w:t>
      </w:r>
      <w:r>
        <w:rPr>
          <w:rFonts w:hint="eastAsia" w:ascii="仿宋_GB2312" w:hAnsi="仿宋_GB2312" w:eastAsia="仿宋_GB2312"/>
          <w:sz w:val="32"/>
          <w:highlight w:val="none"/>
          <w:lang w:val="en-US" w:eastAsia="zh-CN"/>
        </w:rPr>
        <w:t>;</w:t>
      </w:r>
      <w:r>
        <w:rPr>
          <w:rFonts w:hint="eastAsia" w:ascii="仿宋_GB2312" w:hAnsi="仿宋_GB2312" w:eastAsia="仿宋_GB2312"/>
          <w:sz w:val="32"/>
          <w:highlight w:val="none"/>
        </w:rPr>
        <w:t>卫生</w:t>
      </w:r>
      <w:r>
        <w:rPr>
          <w:rFonts w:hint="eastAsia" w:ascii="仿宋_GB2312" w:hAnsi="仿宋_GB2312" w:eastAsia="仿宋_GB2312"/>
          <w:sz w:val="32"/>
          <w:highlight w:val="none"/>
          <w:lang w:eastAsia="zh-CN"/>
        </w:rPr>
        <w:t>健康支出</w:t>
      </w:r>
      <w:r>
        <w:rPr>
          <w:rFonts w:hint="eastAsia" w:ascii="仿宋_GB2312" w:hAnsi="仿宋_GB2312" w:eastAsia="仿宋_GB2312"/>
          <w:sz w:val="32"/>
          <w:highlight w:val="none"/>
          <w:lang w:val="en-US" w:eastAsia="zh-CN"/>
        </w:rPr>
        <w:t>3.93</w:t>
      </w:r>
      <w:r>
        <w:rPr>
          <w:rFonts w:hint="eastAsia" w:ascii="仿宋_GB2312" w:hAnsi="仿宋_GB2312" w:eastAsia="仿宋_GB2312"/>
          <w:sz w:val="32"/>
          <w:highlight w:val="none"/>
        </w:rPr>
        <w:t>万元</w:t>
      </w:r>
      <w:r>
        <w:rPr>
          <w:rFonts w:hint="eastAsia" w:ascii="仿宋_GB2312" w:hAnsi="仿宋_GB2312" w:eastAsia="仿宋_GB2312"/>
          <w:sz w:val="32"/>
          <w:highlight w:val="none"/>
          <w:lang w:eastAsia="zh-CN"/>
        </w:rPr>
        <w:t>，</w:t>
      </w:r>
      <w:r>
        <w:rPr>
          <w:rFonts w:hint="eastAsia" w:ascii="仿宋_GB2312" w:hAnsi="仿宋_GB2312" w:eastAsia="仿宋_GB2312"/>
          <w:sz w:val="32"/>
          <w:highlight w:val="none"/>
        </w:rPr>
        <w:t>占3.</w:t>
      </w:r>
      <w:r>
        <w:rPr>
          <w:rFonts w:hint="eastAsia" w:ascii="仿宋_GB2312" w:hAnsi="仿宋_GB2312" w:eastAsia="仿宋_GB2312"/>
          <w:sz w:val="32"/>
          <w:highlight w:val="none"/>
          <w:lang w:val="en-US" w:eastAsia="zh-CN"/>
        </w:rPr>
        <w:t>29</w:t>
      </w:r>
      <w:r>
        <w:rPr>
          <w:rFonts w:hint="eastAsia" w:ascii="仿宋_GB2312" w:hAnsi="仿宋_GB2312" w:eastAsia="仿宋_GB2312"/>
          <w:sz w:val="32"/>
          <w:highlight w:val="none"/>
        </w:rPr>
        <w:t>%</w:t>
      </w:r>
      <w:r>
        <w:rPr>
          <w:rFonts w:hint="eastAsia" w:ascii="仿宋_GB2312" w:hAnsi="仿宋_GB2312" w:eastAsia="仿宋_GB2312"/>
          <w:sz w:val="32"/>
          <w:highlight w:val="none"/>
          <w:lang w:val="en-US" w:eastAsia="zh-CN"/>
        </w:rPr>
        <w:t>;</w:t>
      </w:r>
      <w:r>
        <w:rPr>
          <w:rFonts w:hint="eastAsia" w:ascii="仿宋_GB2312" w:hAnsi="仿宋_GB2312" w:eastAsia="仿宋_GB2312"/>
          <w:sz w:val="32"/>
          <w:highlight w:val="none"/>
        </w:rPr>
        <w:t>商业服务业等支出支出</w:t>
      </w:r>
      <w:r>
        <w:rPr>
          <w:rFonts w:hint="eastAsia" w:ascii="仿宋_GB2312" w:hAnsi="仿宋_GB2312" w:eastAsia="仿宋_GB2312"/>
          <w:sz w:val="32"/>
          <w:highlight w:val="none"/>
          <w:lang w:val="en-US" w:eastAsia="zh-CN"/>
        </w:rPr>
        <w:t>93.41</w:t>
      </w:r>
      <w:r>
        <w:rPr>
          <w:rFonts w:hint="eastAsia" w:ascii="仿宋_GB2312" w:hAnsi="仿宋_GB2312" w:eastAsia="仿宋_GB2312"/>
          <w:sz w:val="32"/>
          <w:highlight w:val="none"/>
        </w:rPr>
        <w:t>万元，占</w:t>
      </w:r>
      <w:r>
        <w:rPr>
          <w:rFonts w:hint="eastAsia" w:ascii="仿宋_GB2312" w:hAnsi="仿宋_GB2312" w:eastAsia="仿宋_GB2312"/>
          <w:sz w:val="32"/>
          <w:highlight w:val="none"/>
          <w:lang w:val="en-US" w:eastAsia="zh-CN"/>
        </w:rPr>
        <w:t>78.23</w:t>
      </w:r>
      <w:r>
        <w:rPr>
          <w:rFonts w:hint="eastAsia" w:ascii="仿宋_GB2312" w:hAnsi="仿宋_GB2312" w:eastAsia="仿宋_GB2312"/>
          <w:sz w:val="32"/>
          <w:highlight w:val="none"/>
        </w:rPr>
        <w:t>%；住房保障支出</w:t>
      </w:r>
      <w:r>
        <w:rPr>
          <w:rFonts w:hint="eastAsia" w:ascii="仿宋_GB2312" w:hAnsi="仿宋_GB2312" w:eastAsia="仿宋_GB2312"/>
          <w:sz w:val="32"/>
          <w:highlight w:val="none"/>
          <w:lang w:val="en-US" w:eastAsia="zh-CN"/>
        </w:rPr>
        <w:t>7.1</w:t>
      </w:r>
      <w:r>
        <w:rPr>
          <w:rFonts w:hint="eastAsia" w:ascii="仿宋_GB2312" w:hAnsi="仿宋_GB2312" w:eastAsia="仿宋_GB2312"/>
          <w:sz w:val="32"/>
          <w:highlight w:val="none"/>
        </w:rPr>
        <w:t>万元，占</w:t>
      </w:r>
      <w:r>
        <w:rPr>
          <w:rFonts w:hint="eastAsia" w:ascii="仿宋_GB2312" w:hAnsi="仿宋_GB2312" w:eastAsia="仿宋_GB2312"/>
          <w:sz w:val="32"/>
          <w:highlight w:val="none"/>
          <w:lang w:val="en-US" w:eastAsia="zh-CN"/>
        </w:rPr>
        <w:t>5.95</w:t>
      </w:r>
      <w:r>
        <w:rPr>
          <w:rFonts w:hint="eastAsia" w:ascii="仿宋_GB2312" w:hAnsi="仿宋_GB2312" w:eastAsia="仿宋_GB2312"/>
          <w:sz w:val="32"/>
          <w:highlight w:val="none"/>
        </w:rPr>
        <w:t>%；</w:t>
      </w:r>
      <w:r>
        <w:rPr>
          <w:rFonts w:hint="eastAsia" w:ascii="仿宋_GB2312" w:hAnsi="仿宋_GB2312" w:eastAsia="仿宋_GB2312"/>
          <w:sz w:val="32"/>
          <w:highlight w:val="none"/>
          <w:lang w:val="en-US" w:eastAsia="zh-CN"/>
        </w:rPr>
        <w:t xml:space="preserve">  </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highlight w:val="none"/>
        </w:rPr>
        <w:t>（三）具体情况。</w:t>
      </w:r>
      <w:r>
        <w:rPr>
          <w:rFonts w:hint="eastAsia" w:ascii="楷体_GB2312" w:hAnsi="楷体_GB2312" w:eastAsia="楷体_GB2312" w:cs="楷体_GB2312"/>
          <w:b/>
          <w:bCs/>
          <w:sz w:val="32"/>
          <w:szCs w:val="32"/>
          <w:lang w:val="en-US" w:eastAsia="zh-CN"/>
        </w:rPr>
        <w:t xml:space="preserve">       </w:t>
      </w:r>
    </w:p>
    <w:p>
      <w:pPr>
        <w:spacing w:line="590" w:lineRule="exact"/>
        <w:ind w:firstLine="640"/>
        <w:rPr>
          <w:rFonts w:hint="eastAsia" w:ascii="仿宋_GB2312" w:hAnsi="仿宋_GB2312" w:eastAsia="仿宋_GB2312"/>
          <w:sz w:val="32"/>
          <w:highlight w:val="none"/>
          <w:lang w:val="en-US"/>
        </w:rPr>
      </w:pPr>
      <w:r>
        <w:rPr>
          <w:rFonts w:hint="eastAsia" w:ascii="仿宋_GB2312" w:hAnsi="仿宋_GB2312" w:eastAsia="仿宋_GB2312"/>
          <w:sz w:val="32"/>
          <w:highlight w:val="none"/>
          <w:lang w:val="en-US"/>
        </w:rPr>
        <w:t>2021年度一般公共预算财政拨款支出年初预算为133.9万元，支出决算为119.4万元，完成年初预算的89.17%。其中：</w:t>
      </w:r>
    </w:p>
    <w:p>
      <w:pPr>
        <w:numPr>
          <w:ilvl w:val="0"/>
          <w:numId w:val="0"/>
        </w:numPr>
        <w:spacing w:line="590" w:lineRule="exact"/>
        <w:ind w:firstLine="643" w:firstLineChars="200"/>
        <w:rPr>
          <w:rFonts w:hint="default" w:ascii="仿宋_GB2312" w:hAnsi="仿宋_GB2312" w:eastAsia="仿宋_GB2312"/>
          <w:sz w:val="32"/>
          <w:highlight w:val="none"/>
          <w:lang w:val="en-US"/>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lang w:val="zh-CN" w:eastAsia="zh-CN"/>
        </w:rPr>
        <w:t>．社会保障和就业支出（类）行政事业单位养老支出（款）行政单位离退休（项）。年初预算为</w:t>
      </w:r>
      <w:r>
        <w:rPr>
          <w:rFonts w:hint="eastAsia" w:ascii="仿宋_GB2312" w:hAnsi="仿宋_GB2312" w:eastAsia="仿宋_GB2312" w:cs="仿宋_GB2312"/>
          <w:b/>
          <w:bCs/>
          <w:color w:val="auto"/>
          <w:sz w:val="32"/>
          <w:szCs w:val="32"/>
          <w:highlight w:val="none"/>
          <w:lang w:val="en-US" w:eastAsia="zh-CN"/>
        </w:rPr>
        <w:t>6.78万元，</w:t>
      </w:r>
      <w:r>
        <w:rPr>
          <w:rFonts w:hint="eastAsia" w:ascii="仿宋_GB2312" w:hAnsi="仿宋_GB2312" w:eastAsia="仿宋_GB2312"/>
          <w:sz w:val="32"/>
          <w:highlight w:val="none"/>
        </w:rPr>
        <w:t>支出决算为</w:t>
      </w:r>
      <w:r>
        <w:rPr>
          <w:rFonts w:hint="eastAsia" w:ascii="仿宋_GB2312" w:hAnsi="仿宋_GB2312" w:eastAsia="仿宋_GB2312"/>
          <w:sz w:val="32"/>
          <w:highlight w:val="none"/>
          <w:lang w:val="en-US" w:eastAsia="zh-CN"/>
        </w:rPr>
        <w:t>6.52万元，完成</w:t>
      </w:r>
      <w:r>
        <w:rPr>
          <w:rFonts w:hint="eastAsia" w:ascii="仿宋_GB2312" w:hAnsi="仿宋_GB2312" w:eastAsia="仿宋_GB2312"/>
          <w:sz w:val="32"/>
          <w:highlight w:val="none"/>
        </w:rPr>
        <w:t>年初预算的</w:t>
      </w:r>
      <w:r>
        <w:rPr>
          <w:rFonts w:hint="eastAsia" w:ascii="仿宋_GB2312" w:hAnsi="仿宋_GB2312" w:eastAsia="仿宋_GB2312"/>
          <w:sz w:val="32"/>
          <w:highlight w:val="none"/>
          <w:lang w:val="en-US" w:eastAsia="zh-CN"/>
        </w:rPr>
        <w:t>96.17%。</w:t>
      </w:r>
      <w:r>
        <w:rPr>
          <w:rFonts w:hint="eastAsia" w:ascii="仿宋_GB2312" w:hAnsi="仿宋_GB2312" w:eastAsia="仿宋_GB2312"/>
          <w:sz w:val="32"/>
          <w:highlight w:val="none"/>
        </w:rPr>
        <w:t>决算数与年初预算数存在差异的主要原因是</w:t>
      </w:r>
      <w:r>
        <w:rPr>
          <w:rFonts w:hint="eastAsia" w:ascii="仿宋_GB2312" w:hAnsi="仿宋_GB2312" w:eastAsia="仿宋_GB2312"/>
          <w:sz w:val="32"/>
          <w:highlight w:val="none"/>
          <w:lang w:eastAsia="zh-CN"/>
        </w:rPr>
        <w:t>：人员变动。</w:t>
      </w:r>
    </w:p>
    <w:p>
      <w:pPr>
        <w:numPr>
          <w:ilvl w:val="0"/>
          <w:numId w:val="0"/>
        </w:numPr>
        <w:spacing w:line="590" w:lineRule="exact"/>
        <w:ind w:firstLine="643" w:firstLineChars="200"/>
        <w:rPr>
          <w:rFonts w:hint="eastAsia" w:ascii="仿宋_GB2312" w:hAnsi="仿宋_GB2312" w:eastAsia="仿宋_GB2312"/>
          <w:sz w:val="32"/>
          <w:highlight w:val="none"/>
          <w:lang w:eastAsia="zh-CN"/>
        </w:rPr>
      </w:pP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lang w:val="zh-CN" w:eastAsia="zh-CN"/>
        </w:rPr>
        <w:t>社会保障和就业支出（类）行政事业单位养老支出（款）机关事业单位基本养老保险缴费支出（项）</w:t>
      </w:r>
      <w:r>
        <w:rPr>
          <w:rFonts w:hint="eastAsia" w:ascii="仿宋_GB2312" w:hAnsi="仿宋_GB2312" w:eastAsia="仿宋_GB2312"/>
          <w:sz w:val="32"/>
          <w:highlight w:val="none"/>
          <w:lang w:eastAsia="zh-CN"/>
        </w:rPr>
        <w:t>年初预算为</w:t>
      </w:r>
      <w:r>
        <w:rPr>
          <w:rFonts w:hint="eastAsia" w:ascii="仿宋_GB2312" w:hAnsi="仿宋_GB2312" w:eastAsia="仿宋_GB2312"/>
          <w:sz w:val="32"/>
          <w:highlight w:val="none"/>
          <w:lang w:val="en-US" w:eastAsia="zh-CN"/>
        </w:rPr>
        <w:t>9.38万元，</w:t>
      </w:r>
      <w:r>
        <w:rPr>
          <w:rFonts w:hint="eastAsia" w:ascii="仿宋_GB2312" w:hAnsi="仿宋_GB2312" w:eastAsia="仿宋_GB2312"/>
          <w:sz w:val="32"/>
          <w:highlight w:val="none"/>
        </w:rPr>
        <w:t>支出决算为</w:t>
      </w:r>
      <w:r>
        <w:rPr>
          <w:rFonts w:hint="eastAsia" w:ascii="仿宋_GB2312" w:hAnsi="仿宋_GB2312" w:eastAsia="仿宋_GB2312"/>
          <w:sz w:val="32"/>
          <w:highlight w:val="none"/>
          <w:lang w:val="en-US" w:eastAsia="zh-CN"/>
        </w:rPr>
        <w:t>8.44万元，完成</w:t>
      </w:r>
      <w:r>
        <w:rPr>
          <w:rFonts w:hint="eastAsia" w:ascii="仿宋_GB2312" w:hAnsi="仿宋_GB2312" w:eastAsia="仿宋_GB2312"/>
          <w:sz w:val="32"/>
          <w:highlight w:val="none"/>
        </w:rPr>
        <w:t>年初预算的</w:t>
      </w:r>
      <w:r>
        <w:rPr>
          <w:rFonts w:hint="eastAsia" w:ascii="仿宋_GB2312" w:hAnsi="仿宋_GB2312" w:eastAsia="仿宋_GB2312"/>
          <w:sz w:val="32"/>
          <w:highlight w:val="none"/>
          <w:lang w:val="en-US" w:eastAsia="zh-CN"/>
        </w:rPr>
        <w:t>90%。</w:t>
      </w:r>
      <w:r>
        <w:rPr>
          <w:rFonts w:hint="eastAsia" w:ascii="仿宋_GB2312" w:hAnsi="仿宋_GB2312" w:eastAsia="仿宋_GB2312"/>
          <w:sz w:val="32"/>
          <w:highlight w:val="none"/>
        </w:rPr>
        <w:t>决算数与年初预算数存在差异的主要原因是</w:t>
      </w:r>
      <w:r>
        <w:rPr>
          <w:rFonts w:hint="eastAsia" w:ascii="仿宋_GB2312" w:hAnsi="仿宋_GB2312" w:eastAsia="仿宋_GB2312"/>
          <w:sz w:val="32"/>
          <w:highlight w:val="none"/>
          <w:lang w:eastAsia="zh-CN"/>
        </w:rPr>
        <w:t>：人员变动。</w:t>
      </w:r>
    </w:p>
    <w:p>
      <w:pPr>
        <w:numPr>
          <w:ilvl w:val="0"/>
          <w:numId w:val="0"/>
        </w:numPr>
        <w:spacing w:beforeLines="0" w:afterLines="0" w:line="590" w:lineRule="exact"/>
        <w:ind w:firstLine="640" w:firstLineChars="200"/>
        <w:rPr>
          <w:rFonts w:hint="eastAsia" w:ascii="仿宋_GB2312" w:hAnsi="仿宋_GB2312" w:eastAsia="仿宋_GB2312"/>
          <w:sz w:val="32"/>
          <w:highlight w:val="none"/>
          <w:lang w:eastAsia="zh-CN"/>
        </w:rPr>
      </w:pPr>
      <w:r>
        <w:rPr>
          <w:rFonts w:hint="eastAsia" w:eastAsia="黑体"/>
          <w:sz w:val="32"/>
          <w:highlight w:val="none"/>
          <w:lang w:val="en-US" w:eastAsia="zh-CN"/>
        </w:rPr>
        <w:t>3.</w:t>
      </w:r>
      <w:r>
        <w:rPr>
          <w:rFonts w:hint="eastAsia" w:ascii="仿宋_GB2312" w:hAnsi="仿宋_GB2312" w:eastAsia="仿宋_GB2312" w:cs="仿宋_GB2312"/>
          <w:b/>
          <w:bCs/>
          <w:color w:val="auto"/>
          <w:sz w:val="32"/>
          <w:szCs w:val="32"/>
          <w:highlight w:val="none"/>
          <w:lang w:val="zh-CN" w:eastAsia="zh-CN"/>
        </w:rPr>
        <w:t>卫生健康支出（类）行政事业单位医疗（款）行政单位医疗（项）。</w:t>
      </w:r>
      <w:r>
        <w:rPr>
          <w:rFonts w:hint="eastAsia" w:ascii="仿宋_GB2312" w:hAnsi="仿宋_GB2312" w:eastAsia="仿宋_GB2312"/>
          <w:sz w:val="32"/>
          <w:highlight w:val="none"/>
        </w:rPr>
        <w:t>年初预算为</w:t>
      </w:r>
      <w:r>
        <w:rPr>
          <w:rFonts w:hint="eastAsia" w:ascii="仿宋_GB2312" w:hAnsi="仿宋_GB2312" w:eastAsia="仿宋_GB2312"/>
          <w:sz w:val="32"/>
          <w:highlight w:val="none"/>
          <w:lang w:val="en-US" w:eastAsia="zh-CN"/>
        </w:rPr>
        <w:t>4.68</w:t>
      </w:r>
      <w:r>
        <w:rPr>
          <w:rFonts w:hint="eastAsia" w:ascii="仿宋_GB2312" w:hAnsi="仿宋_GB2312" w:eastAsia="仿宋_GB2312"/>
          <w:sz w:val="32"/>
          <w:highlight w:val="none"/>
        </w:rPr>
        <w:t>万元，支出决算为</w:t>
      </w:r>
      <w:r>
        <w:rPr>
          <w:rFonts w:hint="eastAsia" w:ascii="仿宋_GB2312" w:hAnsi="仿宋_GB2312" w:eastAsia="仿宋_GB2312"/>
          <w:sz w:val="32"/>
          <w:highlight w:val="none"/>
          <w:lang w:val="en-US" w:eastAsia="zh-CN"/>
        </w:rPr>
        <w:t>3.93</w:t>
      </w:r>
      <w:r>
        <w:rPr>
          <w:rFonts w:hint="eastAsia" w:ascii="仿宋_GB2312" w:hAnsi="仿宋_GB2312" w:eastAsia="仿宋_GB2312"/>
          <w:sz w:val="32"/>
          <w:highlight w:val="none"/>
        </w:rPr>
        <w:t>万元，完成年初预算的</w:t>
      </w:r>
      <w:r>
        <w:rPr>
          <w:rFonts w:hint="eastAsia" w:ascii="仿宋_GB2312" w:hAnsi="仿宋_GB2312" w:eastAsia="仿宋_GB2312"/>
          <w:sz w:val="32"/>
          <w:highlight w:val="none"/>
          <w:lang w:val="en-US" w:eastAsia="zh-CN"/>
        </w:rPr>
        <w:t>83.97</w:t>
      </w:r>
      <w:r>
        <w:rPr>
          <w:rFonts w:hint="eastAsia" w:ascii="仿宋_GB2312" w:hAnsi="仿宋_GB2312" w:eastAsia="仿宋_GB2312"/>
          <w:sz w:val="32"/>
          <w:highlight w:val="none"/>
        </w:rPr>
        <w:t>%。决算数与年初预算数存在差异的主要原因是</w:t>
      </w:r>
      <w:r>
        <w:rPr>
          <w:rFonts w:hint="eastAsia" w:ascii="仿宋_GB2312" w:hAnsi="仿宋_GB2312" w:eastAsia="仿宋_GB2312"/>
          <w:sz w:val="32"/>
          <w:highlight w:val="none"/>
          <w:lang w:eastAsia="zh-CN"/>
        </w:rPr>
        <w:t>：人员变动。</w:t>
      </w:r>
    </w:p>
    <w:p>
      <w:pPr>
        <w:numPr>
          <w:ilvl w:val="0"/>
          <w:numId w:val="0"/>
        </w:numPr>
        <w:spacing w:beforeLines="0" w:afterLines="0" w:line="590" w:lineRule="exact"/>
        <w:ind w:firstLine="643" w:firstLineChars="200"/>
        <w:rPr>
          <w:rFonts w:hint="eastAsia" w:ascii="仿宋_GB2312" w:hAnsi="仿宋_GB2312" w:eastAsia="仿宋_GB2312"/>
          <w:b/>
          <w:bCs/>
          <w:sz w:val="32"/>
          <w:highlight w:val="none"/>
          <w:lang w:eastAsia="zh-CN"/>
        </w:rPr>
      </w:pPr>
      <w:r>
        <w:rPr>
          <w:rFonts w:hint="eastAsia" w:ascii="仿宋_GB2312" w:hAnsi="仿宋_GB2312" w:eastAsia="仿宋_GB2312"/>
          <w:b/>
          <w:bCs/>
          <w:sz w:val="32"/>
          <w:highlight w:val="none"/>
          <w:lang w:val="en-US" w:eastAsia="zh-CN"/>
        </w:rPr>
        <w:t>4.</w:t>
      </w:r>
      <w:r>
        <w:rPr>
          <w:rFonts w:hint="eastAsia" w:ascii="仿宋_GB2312" w:hAnsi="仿宋_GB2312" w:eastAsia="仿宋_GB2312"/>
          <w:b/>
          <w:bCs/>
          <w:sz w:val="32"/>
          <w:highlight w:val="none"/>
          <w:lang w:eastAsia="zh-CN"/>
        </w:rPr>
        <w:t>商业服务业等支出（类）商业流通事务（款）行政运行（项）。</w:t>
      </w:r>
      <w:r>
        <w:rPr>
          <w:rFonts w:hint="eastAsia" w:ascii="仿宋_GB2312" w:hAnsi="仿宋_GB2312" w:eastAsia="仿宋_GB2312"/>
          <w:sz w:val="32"/>
          <w:highlight w:val="none"/>
        </w:rPr>
        <w:t>年初预算为</w:t>
      </w:r>
      <w:r>
        <w:rPr>
          <w:rFonts w:hint="eastAsia" w:ascii="仿宋_GB2312" w:hAnsi="仿宋_GB2312" w:eastAsia="仿宋_GB2312"/>
          <w:sz w:val="32"/>
          <w:highlight w:val="none"/>
          <w:lang w:val="en-US" w:eastAsia="zh-CN"/>
        </w:rPr>
        <w:t>85.63</w:t>
      </w:r>
      <w:r>
        <w:rPr>
          <w:rFonts w:hint="eastAsia" w:ascii="仿宋_GB2312" w:hAnsi="仿宋_GB2312" w:eastAsia="仿宋_GB2312"/>
          <w:sz w:val="32"/>
          <w:highlight w:val="none"/>
        </w:rPr>
        <w:t>万元，支出决算为</w:t>
      </w:r>
      <w:r>
        <w:rPr>
          <w:rFonts w:hint="eastAsia" w:ascii="仿宋_GB2312" w:hAnsi="仿宋_GB2312" w:eastAsia="仿宋_GB2312"/>
          <w:sz w:val="32"/>
          <w:highlight w:val="none"/>
          <w:lang w:val="en-US" w:eastAsia="zh-CN"/>
        </w:rPr>
        <w:t>82.21</w:t>
      </w:r>
      <w:r>
        <w:rPr>
          <w:rFonts w:hint="eastAsia" w:ascii="仿宋_GB2312" w:hAnsi="仿宋_GB2312" w:eastAsia="仿宋_GB2312"/>
          <w:sz w:val="32"/>
          <w:highlight w:val="none"/>
        </w:rPr>
        <w:t>万元，完成年初预算的</w:t>
      </w:r>
      <w:r>
        <w:rPr>
          <w:rFonts w:hint="eastAsia" w:ascii="仿宋_GB2312" w:hAnsi="仿宋_GB2312" w:eastAsia="仿宋_GB2312"/>
          <w:sz w:val="32"/>
          <w:highlight w:val="none"/>
          <w:lang w:val="en-US" w:eastAsia="zh-CN"/>
        </w:rPr>
        <w:t>96</w:t>
      </w:r>
      <w:r>
        <w:rPr>
          <w:rFonts w:hint="eastAsia" w:ascii="仿宋_GB2312" w:hAnsi="仿宋_GB2312" w:eastAsia="仿宋_GB2312"/>
          <w:sz w:val="32"/>
          <w:highlight w:val="none"/>
        </w:rPr>
        <w:t>%。决算数与年初预算数存在差异的主要原因是</w:t>
      </w:r>
      <w:r>
        <w:rPr>
          <w:rFonts w:hint="eastAsia" w:ascii="仿宋_GB2312" w:hAnsi="仿宋_GB2312" w:eastAsia="仿宋_GB2312"/>
          <w:sz w:val="32"/>
          <w:highlight w:val="none"/>
          <w:lang w:eastAsia="zh-CN"/>
        </w:rPr>
        <w:t>：人员变动</w:t>
      </w:r>
      <w:r>
        <w:rPr>
          <w:rFonts w:hint="eastAsia" w:ascii="仿宋_GB2312" w:hAnsi="仿宋_GB2312" w:eastAsia="仿宋_GB2312"/>
          <w:b/>
          <w:bCs/>
          <w:sz w:val="32"/>
          <w:highlight w:val="none"/>
          <w:lang w:eastAsia="zh-CN"/>
        </w:rPr>
        <w:t>。</w:t>
      </w:r>
    </w:p>
    <w:p>
      <w:pPr>
        <w:numPr>
          <w:ilvl w:val="0"/>
          <w:numId w:val="0"/>
        </w:numPr>
        <w:spacing w:beforeLines="0" w:afterLines="0" w:line="590" w:lineRule="exact"/>
        <w:ind w:firstLine="643" w:firstLineChars="200"/>
        <w:rPr>
          <w:rFonts w:hint="eastAsia" w:ascii="仿宋_GB2312" w:hAnsi="仿宋_GB2312" w:eastAsia="仿宋_GB2312"/>
          <w:b w:val="0"/>
          <w:bCs w:val="0"/>
          <w:sz w:val="32"/>
          <w:highlight w:val="none"/>
          <w:lang w:eastAsia="zh-CN"/>
        </w:rPr>
      </w:pPr>
      <w:r>
        <w:rPr>
          <w:rFonts w:hint="eastAsia" w:ascii="仿宋_GB2312" w:hAnsi="仿宋_GB2312" w:eastAsia="仿宋_GB2312"/>
          <w:b/>
          <w:bCs/>
          <w:sz w:val="32"/>
          <w:highlight w:val="none"/>
          <w:lang w:val="en-US" w:eastAsia="zh-CN"/>
        </w:rPr>
        <w:t>5.</w:t>
      </w:r>
      <w:r>
        <w:rPr>
          <w:rFonts w:hint="eastAsia" w:ascii="仿宋_GB2312" w:hAnsi="仿宋_GB2312" w:eastAsia="仿宋_GB2312"/>
          <w:b/>
          <w:bCs/>
          <w:sz w:val="32"/>
          <w:highlight w:val="none"/>
          <w:lang w:eastAsia="zh-CN"/>
        </w:rPr>
        <w:t>商业服务业等支出（类）商业流通事务（款）其他商业流通事务支出（项）。</w:t>
      </w:r>
      <w:r>
        <w:rPr>
          <w:rFonts w:hint="eastAsia" w:ascii="仿宋_GB2312" w:hAnsi="仿宋_GB2312" w:eastAsia="仿宋_GB2312"/>
          <w:sz w:val="32"/>
          <w:highlight w:val="none"/>
        </w:rPr>
        <w:t>年初预算为</w:t>
      </w:r>
      <w:r>
        <w:rPr>
          <w:rFonts w:hint="eastAsia" w:ascii="仿宋_GB2312" w:hAnsi="仿宋_GB2312" w:eastAsia="仿宋_GB2312"/>
          <w:sz w:val="32"/>
          <w:highlight w:val="none"/>
          <w:lang w:val="en-US" w:eastAsia="zh-CN"/>
        </w:rPr>
        <w:t>20</w:t>
      </w:r>
      <w:r>
        <w:rPr>
          <w:rFonts w:hint="eastAsia" w:ascii="仿宋_GB2312" w:hAnsi="仿宋_GB2312" w:eastAsia="仿宋_GB2312"/>
          <w:sz w:val="32"/>
          <w:highlight w:val="none"/>
        </w:rPr>
        <w:t>万元，支出决算为</w:t>
      </w:r>
      <w:r>
        <w:rPr>
          <w:rFonts w:hint="eastAsia" w:ascii="仿宋_GB2312" w:hAnsi="仿宋_GB2312" w:eastAsia="仿宋_GB2312"/>
          <w:sz w:val="32"/>
          <w:highlight w:val="none"/>
          <w:lang w:val="en-US" w:eastAsia="zh-CN"/>
        </w:rPr>
        <w:t>11.20</w:t>
      </w:r>
      <w:r>
        <w:rPr>
          <w:rFonts w:hint="eastAsia" w:ascii="仿宋_GB2312" w:hAnsi="仿宋_GB2312" w:eastAsia="仿宋_GB2312"/>
          <w:sz w:val="32"/>
          <w:highlight w:val="none"/>
        </w:rPr>
        <w:t>万元，完成年初预算的</w:t>
      </w:r>
      <w:r>
        <w:rPr>
          <w:rFonts w:hint="eastAsia" w:ascii="仿宋_GB2312" w:hAnsi="仿宋_GB2312" w:eastAsia="仿宋_GB2312"/>
          <w:sz w:val="32"/>
          <w:highlight w:val="none"/>
          <w:lang w:val="en-US" w:eastAsia="zh-CN"/>
        </w:rPr>
        <w:t>56</w:t>
      </w:r>
      <w:r>
        <w:rPr>
          <w:rFonts w:hint="eastAsia" w:ascii="仿宋_GB2312" w:hAnsi="仿宋_GB2312" w:eastAsia="仿宋_GB2312"/>
          <w:sz w:val="32"/>
          <w:highlight w:val="none"/>
        </w:rPr>
        <w:t>%。决算数与年初预算数存在差异的主要原因是</w:t>
      </w:r>
      <w:r>
        <w:rPr>
          <w:rFonts w:hint="eastAsia" w:ascii="仿宋_GB2312" w:hAnsi="仿宋_GB2312" w:eastAsia="仿宋_GB2312"/>
          <w:sz w:val="32"/>
          <w:highlight w:val="none"/>
          <w:lang w:eastAsia="zh-CN"/>
        </w:rPr>
        <w:t>：</w:t>
      </w:r>
      <w:r>
        <w:rPr>
          <w:rFonts w:hint="eastAsia" w:ascii="仿宋_GB2312" w:hAnsi="仿宋_GB2312" w:eastAsia="仿宋_GB2312"/>
          <w:sz w:val="32"/>
          <w:highlight w:val="none"/>
          <w:lang w:val="zh-CN" w:eastAsia="zh-CN"/>
        </w:rPr>
        <w:t>厉行</w:t>
      </w:r>
      <w:r>
        <w:rPr>
          <w:rFonts w:hint="eastAsia" w:ascii="仿宋_GB2312" w:hAnsi="仿宋_GB2312" w:eastAsia="仿宋_GB2312"/>
          <w:b/>
          <w:bCs/>
          <w:sz w:val="32"/>
          <w:highlight w:val="none"/>
          <w:lang w:val="zh-CN" w:eastAsia="zh-CN"/>
        </w:rPr>
        <w:t>节约</w:t>
      </w:r>
      <w:r>
        <w:rPr>
          <w:rFonts w:hint="eastAsia" w:ascii="仿宋_GB2312" w:hAnsi="仿宋_GB2312" w:eastAsia="仿宋_GB2312"/>
          <w:b/>
          <w:bCs/>
          <w:sz w:val="32"/>
          <w:highlight w:val="none"/>
          <w:lang w:eastAsia="zh-CN"/>
        </w:rPr>
        <w:t>。</w:t>
      </w:r>
    </w:p>
    <w:p>
      <w:pPr>
        <w:spacing w:beforeLines="0" w:afterLines="0"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b/>
          <w:sz w:val="32"/>
          <w:highlight w:val="none"/>
          <w:lang w:val="en-US" w:eastAsia="zh-CN"/>
        </w:rPr>
        <w:t>6.</w:t>
      </w:r>
      <w:r>
        <w:rPr>
          <w:rFonts w:hint="eastAsia" w:ascii="仿宋_GB2312" w:hAnsi="仿宋_GB2312" w:eastAsia="仿宋_GB2312" w:cs="仿宋_GB2312"/>
          <w:b/>
          <w:bCs/>
          <w:color w:val="auto"/>
          <w:sz w:val="32"/>
          <w:szCs w:val="32"/>
          <w:highlight w:val="none"/>
          <w:lang w:val="zh-CN" w:eastAsia="zh-CN"/>
        </w:rPr>
        <w:t>住房保障支出（类）住房改革支出（款）住房公积金（项）。</w:t>
      </w:r>
      <w:r>
        <w:rPr>
          <w:rFonts w:hint="eastAsia" w:ascii="仿宋_GB2312" w:hAnsi="仿宋_GB2312" w:eastAsia="仿宋_GB2312"/>
          <w:sz w:val="32"/>
          <w:highlight w:val="none"/>
        </w:rPr>
        <w:t>年初预算为</w:t>
      </w:r>
      <w:r>
        <w:rPr>
          <w:rFonts w:hint="eastAsia" w:ascii="仿宋_GB2312" w:hAnsi="仿宋_GB2312" w:eastAsia="仿宋_GB2312"/>
          <w:sz w:val="32"/>
          <w:highlight w:val="none"/>
          <w:lang w:val="en-US" w:eastAsia="zh-CN"/>
        </w:rPr>
        <w:t>7.41</w:t>
      </w:r>
      <w:r>
        <w:rPr>
          <w:rFonts w:hint="eastAsia" w:ascii="仿宋_GB2312" w:hAnsi="仿宋_GB2312" w:eastAsia="仿宋_GB2312"/>
          <w:sz w:val="32"/>
          <w:highlight w:val="none"/>
        </w:rPr>
        <w:t>万元，支出决算为</w:t>
      </w:r>
      <w:r>
        <w:rPr>
          <w:rFonts w:hint="eastAsia" w:ascii="仿宋_GB2312" w:hAnsi="仿宋_GB2312" w:eastAsia="仿宋_GB2312"/>
          <w:sz w:val="32"/>
          <w:highlight w:val="none"/>
          <w:lang w:val="en-US" w:eastAsia="zh-CN"/>
        </w:rPr>
        <w:t>7.1</w:t>
      </w:r>
      <w:r>
        <w:rPr>
          <w:rFonts w:hint="eastAsia" w:ascii="仿宋_GB2312" w:hAnsi="仿宋_GB2312" w:eastAsia="仿宋_GB2312"/>
          <w:sz w:val="32"/>
          <w:highlight w:val="none"/>
        </w:rPr>
        <w:t>元，完成年初预算的</w:t>
      </w:r>
      <w:r>
        <w:rPr>
          <w:rFonts w:hint="eastAsia" w:ascii="仿宋_GB2312" w:hAnsi="仿宋_GB2312" w:eastAsia="仿宋_GB2312"/>
          <w:sz w:val="32"/>
          <w:highlight w:val="none"/>
          <w:lang w:val="en-US" w:eastAsia="zh-CN"/>
        </w:rPr>
        <w:t>95.82</w:t>
      </w:r>
      <w:r>
        <w:rPr>
          <w:rFonts w:hint="eastAsia" w:ascii="仿宋_GB2312" w:hAnsi="仿宋_GB2312" w:eastAsia="仿宋_GB2312"/>
          <w:sz w:val="32"/>
          <w:highlight w:val="none"/>
        </w:rPr>
        <w:t>%。决算数与年初预算数存在差异的主要原因是</w:t>
      </w:r>
      <w:r>
        <w:rPr>
          <w:rFonts w:hint="eastAsia" w:ascii="仿宋_GB2312" w:hAnsi="仿宋_GB2312" w:eastAsia="仿宋_GB2312"/>
          <w:sz w:val="32"/>
          <w:highlight w:val="none"/>
          <w:lang w:eastAsia="zh-CN"/>
        </w:rPr>
        <w:t>：人员变动。</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度一般公共预算财政拨款基本支出</w:t>
      </w:r>
      <w:r>
        <w:rPr>
          <w:rFonts w:hint="eastAsia" w:ascii="仿宋_GB2312" w:hAnsi="仿宋_GB2312" w:eastAsia="仿宋_GB2312" w:cs="仿宋_GB2312"/>
          <w:sz w:val="32"/>
          <w:szCs w:val="32"/>
          <w:lang w:val="en-US" w:eastAsia="zh-CN"/>
        </w:rPr>
        <w:t>119.40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rPr>
        <w:t>与上年度相比，减少</w:t>
      </w:r>
      <w:r>
        <w:rPr>
          <w:rFonts w:hint="eastAsia" w:ascii="仿宋_GB2312" w:hAnsi="仿宋_GB2312" w:eastAsia="仿宋_GB2312" w:cs="仿宋_GB2312"/>
          <w:sz w:val="32"/>
          <w:szCs w:val="32"/>
          <w:highlight w:val="none"/>
          <w:lang w:val="en-US" w:eastAsia="zh-CN"/>
        </w:rPr>
        <w:t>3.09</w:t>
      </w:r>
      <w:r>
        <w:rPr>
          <w:rFonts w:hint="eastAsia" w:ascii="仿宋_GB2312" w:hAnsi="仿宋_GB2312" w:eastAsia="仿宋_GB2312" w:cs="仿宋_GB2312"/>
          <w:sz w:val="32"/>
          <w:szCs w:val="32"/>
          <w:highlight w:val="none"/>
        </w:rPr>
        <w:t>万元，下降</w:t>
      </w:r>
      <w:r>
        <w:rPr>
          <w:rFonts w:hint="eastAsia" w:ascii="仿宋_GB2312" w:hAnsi="仿宋_GB2312" w:eastAsia="仿宋_GB2312" w:cs="仿宋_GB2312"/>
          <w:sz w:val="32"/>
          <w:szCs w:val="32"/>
          <w:highlight w:val="none"/>
          <w:lang w:val="en-US" w:eastAsia="zh-CN"/>
        </w:rPr>
        <w:t>2.52</w:t>
      </w:r>
      <w:r>
        <w:rPr>
          <w:rFonts w:hint="eastAsia" w:ascii="仿宋_GB2312" w:hAnsi="仿宋_GB2312" w:eastAsia="仿宋_GB2312" w:cs="仿宋_GB2312"/>
          <w:sz w:val="32"/>
          <w:szCs w:val="32"/>
          <w:highlight w:val="none"/>
        </w:rPr>
        <w:t>%，主要原因</w:t>
      </w:r>
      <w:r>
        <w:rPr>
          <w:rFonts w:hint="eastAsia" w:ascii="仿宋_GB2312" w:hAnsi="仿宋_GB2312" w:eastAsia="仿宋_GB2312"/>
          <w:sz w:val="32"/>
          <w:highlight w:val="none"/>
          <w:lang w:eastAsia="zh-CN"/>
        </w:rPr>
        <w:t>人员变动及</w:t>
      </w:r>
      <w:r>
        <w:rPr>
          <w:rFonts w:hint="eastAsia" w:ascii="仿宋_GB2312" w:hAnsi="仿宋_GB2312" w:eastAsia="仿宋_GB2312"/>
          <w:sz w:val="32"/>
          <w:highlight w:val="none"/>
          <w:lang w:val="zh-CN" w:eastAsia="zh-CN"/>
        </w:rPr>
        <w:t>厉行</w:t>
      </w:r>
      <w:r>
        <w:rPr>
          <w:rFonts w:hint="eastAsia" w:ascii="仿宋_GB2312" w:hAnsi="仿宋_GB2312" w:eastAsia="仿宋_GB2312" w:cs="仿宋_GB2312"/>
          <w:sz w:val="32"/>
          <w:szCs w:val="32"/>
          <w:highlight w:val="none"/>
          <w:lang w:val="zh-CN" w:eastAsia="zh-CN"/>
        </w:rPr>
        <w:t>节约</w:t>
      </w:r>
      <w:r>
        <w:rPr>
          <w:rFonts w:hint="eastAsia" w:ascii="仿宋_GB2312" w:hAnsi="仿宋_GB2312" w:eastAsia="仿宋_GB2312" w:cs="仿宋_GB2312"/>
          <w:sz w:val="32"/>
          <w:szCs w:val="32"/>
          <w:highlight w:val="none"/>
        </w:rPr>
        <w:t>。其</w:t>
      </w:r>
      <w:r>
        <w:rPr>
          <w:rFonts w:hint="eastAsia" w:ascii="仿宋_GB2312" w:hAnsi="仿宋_GB2312" w:eastAsia="仿宋_GB2312" w:cs="仿宋_GB2312"/>
          <w:sz w:val="32"/>
          <w:szCs w:val="32"/>
        </w:rPr>
        <w:t>中：人员经费</w:t>
      </w:r>
      <w:r>
        <w:rPr>
          <w:rFonts w:hint="eastAsia" w:ascii="仿宋_GB2312" w:hAnsi="仿宋_GB2312" w:eastAsia="仿宋_GB2312" w:cs="仿宋_GB2312"/>
          <w:sz w:val="32"/>
          <w:szCs w:val="32"/>
          <w:lang w:val="en-US" w:eastAsia="zh-CN"/>
        </w:rPr>
        <w:t>98.49</w:t>
      </w:r>
      <w:r>
        <w:rPr>
          <w:rFonts w:hint="eastAsia" w:ascii="仿宋_GB2312" w:hAnsi="仿宋_GB2312" w:eastAsia="仿宋_GB2312" w:cs="仿宋_GB2312"/>
          <w:sz w:val="32"/>
          <w:szCs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退职（役）费、抚恤金、生活补助、救济费、医疗费补助、助学金、奖励金、其他对个人和家庭的补助支出；公用经费</w:t>
      </w:r>
      <w:r>
        <w:rPr>
          <w:rFonts w:hint="eastAsia" w:ascii="仿宋_GB2312" w:hAnsi="仿宋_GB2312" w:eastAsia="仿宋_GB2312" w:cs="仿宋_GB2312"/>
          <w:sz w:val="32"/>
          <w:szCs w:val="32"/>
          <w:lang w:val="en-US" w:eastAsia="zh-CN"/>
        </w:rPr>
        <w:t>20.91</w:t>
      </w:r>
      <w:r>
        <w:rPr>
          <w:rFonts w:hint="eastAsia" w:ascii="仿宋_GB2312" w:hAnsi="仿宋_GB2312" w:eastAsia="仿宋_GB2312" w:cs="仿宋_GB2312"/>
          <w:sz w:val="32"/>
          <w:szCs w:val="32"/>
        </w:rPr>
        <w:t>万元，主要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国内债务付息、办公设备购置、专用设备购置、信息网络及软件购置更新、公务用车购置、其他交通工具购置、文物和陈列品购置、无形资产购置、其他资本性支出。</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度“三公”经费财政拨款支出预算为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度“三公”经费财政拨款支出决算中，因公出国（境）费支出决算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%；公务用车购置及运行费支出决算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%；公务接待费支出决算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%。具体情况如下：</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wave"/>
        </w:rPr>
        <w:t>全年因公出国（境）团组</w:t>
      </w:r>
      <w:r>
        <w:rPr>
          <w:rFonts w:hint="eastAsia" w:ascii="仿宋_GB2312" w:hAnsi="仿宋_GB2312" w:eastAsia="仿宋_GB2312" w:cs="仿宋_GB2312"/>
          <w:sz w:val="32"/>
          <w:szCs w:val="32"/>
          <w:u w:val="wave"/>
          <w:lang w:val="en-US" w:eastAsia="zh-CN"/>
        </w:rPr>
        <w:t>0</w:t>
      </w:r>
      <w:r>
        <w:rPr>
          <w:rFonts w:hint="eastAsia" w:ascii="仿宋_GB2312" w:hAnsi="仿宋_GB2312" w:eastAsia="仿宋_GB2312" w:cs="仿宋_GB2312"/>
          <w:sz w:val="32"/>
          <w:szCs w:val="32"/>
          <w:u w:val="wave"/>
        </w:rPr>
        <w:t>个，累计</w:t>
      </w:r>
      <w:r>
        <w:rPr>
          <w:rFonts w:hint="eastAsia" w:ascii="仿宋_GB2312" w:hAnsi="仿宋_GB2312" w:eastAsia="仿宋_GB2312" w:cs="仿宋_GB2312"/>
          <w:sz w:val="32"/>
          <w:szCs w:val="32"/>
          <w:u w:val="wave"/>
          <w:lang w:val="en-US" w:eastAsia="zh-CN"/>
        </w:rPr>
        <w:t>0</w:t>
      </w:r>
      <w:r>
        <w:rPr>
          <w:rFonts w:hint="eastAsia" w:ascii="仿宋_GB2312" w:hAnsi="仿宋_GB2312" w:eastAsia="仿宋_GB2312" w:cs="仿宋_GB2312"/>
          <w:sz w:val="32"/>
          <w:szCs w:val="32"/>
          <w:u w:val="wave"/>
        </w:rPr>
        <w:t>人次。</w:t>
      </w:r>
      <w:r>
        <w:rPr>
          <w:rFonts w:hint="eastAsia" w:ascii="仿宋_GB2312" w:hAnsi="仿宋_GB2312" w:eastAsia="仿宋_GB2312" w:cs="仿宋_GB2312"/>
          <w:sz w:val="32"/>
          <w:szCs w:val="32"/>
        </w:rPr>
        <w:t>开支内容包括：</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会议支出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w:t>
      </w:r>
    </w:p>
    <w:p>
      <w:pPr>
        <w:widowControl/>
        <w:spacing w:line="59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出国谈判、工作磋商支出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境外业务培训支出支出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p>
    <w:p>
      <w:pPr>
        <w:widowControl/>
        <w:numPr>
          <w:ilvl w:val="0"/>
          <w:numId w:val="2"/>
        </w:numPr>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公务用车购置及运行费</w:t>
      </w: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widowControl/>
        <w:numPr>
          <w:ilvl w:val="0"/>
          <w:numId w:val="2"/>
        </w:numPr>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公务用车购置支出</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期末，部门开支财政拨款的公务用车保有量为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p>
    <w:p>
      <w:pPr>
        <w:widowControl/>
        <w:numPr>
          <w:ilvl w:val="0"/>
          <w:numId w:val="2"/>
        </w:numPr>
        <w:spacing w:line="590" w:lineRule="exact"/>
        <w:ind w:left="0" w:leftChars="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公务接待费</w:t>
      </w: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widowControl/>
        <w:numPr>
          <w:ilvl w:val="0"/>
          <w:numId w:val="2"/>
        </w:numPr>
        <w:spacing w:line="590" w:lineRule="exact"/>
        <w:ind w:left="0" w:leftChars="0"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外宾接待支出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共接待国（境）外来访团组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个、来访外宾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人次（不包括陪同人员）。</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其他国内公务接待支出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共接待国内来访团组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人次（不包括陪同人员）。</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八、预算绩效情况说明</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（一）绩效管理工作开展情况。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2021年，我部门（单位）纳入预算绩效管理的支出总额为119.40万元，其中人员经费支出98.49万元，公用经费支出20.91万元；支出项目共0个，支出金额0万元。其中，进行项目绩效自评0个，自评金额0万元；纳入重点绩效评价（部门评价或财政评价）0个，评价金额0万元。</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（二）项目绩效自评结果。</w:t>
      </w:r>
    </w:p>
    <w:p>
      <w:pPr>
        <w:spacing w:beforeLines="0" w:afterLines="0" w:line="590" w:lineRule="exact"/>
        <w:ind w:firstLine="640" w:firstLineChars="200"/>
        <w:rPr>
          <w:rFonts w:hint="eastAsia" w:ascii="黑体" w:hAnsi="宋体" w:eastAsia="黑体" w:cs="宋体"/>
          <w:kern w:val="0"/>
          <w:sz w:val="28"/>
          <w:szCs w:val="28"/>
          <w:highlight w:val="none"/>
        </w:rPr>
      </w:pPr>
      <w:r>
        <w:rPr>
          <w:rFonts w:hint="eastAsia" w:ascii="仿宋_GB2312" w:hAnsi="仿宋_GB2312" w:eastAsia="仿宋_GB2312"/>
          <w:sz w:val="32"/>
          <w:highlight w:val="none"/>
        </w:rPr>
        <w:t xml:space="preserve">绩效评价结果显示，支出绩效情况较为理想，达到了申请设定的各项绩效目标。  </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（三）重点绩效评价结果。</w:t>
      </w:r>
    </w:p>
    <w:p>
      <w:pPr>
        <w:widowControl/>
        <w:spacing w:line="59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九、政府性基金预算财政拨款支出决算情况说明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度政府性基金预算财政拨款支出年初预算为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十、机关运行经费支出情况说明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度机关运行经费</w:t>
      </w:r>
      <w:r>
        <w:rPr>
          <w:rFonts w:hint="eastAsia" w:ascii="仿宋_GB2312" w:hAnsi="仿宋_GB2312" w:eastAsia="仿宋_GB2312" w:cs="仿宋_GB2312"/>
          <w:sz w:val="32"/>
          <w:szCs w:val="32"/>
          <w:u w:val="dotDash"/>
        </w:rPr>
        <w:t>年</w:t>
      </w:r>
      <w:r>
        <w:rPr>
          <w:rFonts w:hint="eastAsia" w:ascii="仿宋_GB2312" w:hAnsi="仿宋_GB2312" w:eastAsia="仿宋_GB2312" w:cs="仿宋_GB2312"/>
          <w:sz w:val="32"/>
          <w:szCs w:val="32"/>
        </w:rPr>
        <w:t>初预算为</w:t>
      </w:r>
      <w:r>
        <w:rPr>
          <w:rFonts w:hint="eastAsia" w:ascii="仿宋_GB2312" w:hAnsi="仿宋_GB2312" w:eastAsia="仿宋_GB2312" w:cs="仿宋_GB2312"/>
          <w:sz w:val="32"/>
          <w:szCs w:val="32"/>
          <w:lang w:val="en-US" w:eastAsia="zh-CN"/>
        </w:rPr>
        <w:t>11.80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20.91</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188.72</w:t>
      </w:r>
      <w:r>
        <w:rPr>
          <w:rFonts w:hint="eastAsia" w:ascii="仿宋_GB2312" w:hAnsi="仿宋_GB2312" w:eastAsia="仿宋_GB2312" w:cs="仿宋_GB2312"/>
          <w:sz w:val="32"/>
          <w:szCs w:val="32"/>
        </w:rPr>
        <w:t>%。决算数与年初预算数存在差异的主要原因是</w:t>
      </w:r>
      <w:r>
        <w:rPr>
          <w:rFonts w:hint="eastAsia" w:ascii="仿宋_GB2312" w:hAnsi="仿宋_GB2312" w:eastAsia="仿宋_GB2312" w:cs="仿宋_GB2312"/>
          <w:sz w:val="32"/>
          <w:szCs w:val="32"/>
          <w:lang w:eastAsia="zh-CN"/>
        </w:rPr>
        <w:t>：人员变动</w:t>
      </w:r>
      <w:r>
        <w:rPr>
          <w:rFonts w:hint="eastAsia" w:ascii="仿宋_GB2312" w:hAnsi="仿宋_GB2312" w:eastAsia="仿宋_GB2312" w:cs="仿宋_GB2312"/>
          <w:sz w:val="32"/>
          <w:szCs w:val="32"/>
        </w:rPr>
        <w:t>。</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2021年</w:t>
      </w:r>
      <w:r>
        <w:rPr>
          <w:rFonts w:hint="eastAsia" w:ascii="仿宋_GB2312" w:hAnsi="仿宋_GB2312" w:eastAsia="仿宋_GB2312" w:cs="仿宋_GB2312"/>
          <w:sz w:val="32"/>
          <w:szCs w:val="32"/>
          <w:highlight w:val="none"/>
        </w:rPr>
        <w:t>度机关运行经费支出</w:t>
      </w:r>
      <w:r>
        <w:rPr>
          <w:rFonts w:hint="eastAsia" w:ascii="仿宋_GB2312" w:hAnsi="仿宋_GB2312" w:eastAsia="仿宋_GB2312" w:cs="仿宋_GB2312"/>
          <w:sz w:val="32"/>
          <w:szCs w:val="32"/>
          <w:highlight w:val="none"/>
          <w:lang w:val="en-US" w:eastAsia="zh-CN"/>
        </w:rPr>
        <w:t>20.91</w:t>
      </w:r>
      <w:r>
        <w:rPr>
          <w:rFonts w:hint="eastAsia" w:ascii="仿宋_GB2312" w:hAnsi="仿宋_GB2312" w:eastAsia="仿宋_GB2312" w:cs="仿宋_GB2312"/>
          <w:sz w:val="32"/>
          <w:szCs w:val="32"/>
          <w:highlight w:val="none"/>
        </w:rPr>
        <w:t>万元，较上年度增加</w:t>
      </w:r>
      <w:r>
        <w:rPr>
          <w:rFonts w:hint="eastAsia" w:ascii="仿宋_GB2312" w:hAnsi="仿宋_GB2312" w:eastAsia="仿宋_GB2312" w:cs="仿宋_GB2312"/>
          <w:sz w:val="32"/>
          <w:szCs w:val="32"/>
          <w:highlight w:val="none"/>
          <w:lang w:val="en-US" w:eastAsia="zh-CN"/>
        </w:rPr>
        <w:t>5.98</w:t>
      </w:r>
      <w:r>
        <w:rPr>
          <w:rFonts w:hint="eastAsia" w:ascii="仿宋_GB2312" w:hAnsi="仿宋_GB2312" w:eastAsia="仿宋_GB2312" w:cs="仿宋_GB2312"/>
          <w:sz w:val="32"/>
          <w:szCs w:val="32"/>
          <w:highlight w:val="none"/>
        </w:rPr>
        <w:t>万元，增长</w:t>
      </w:r>
      <w:r>
        <w:rPr>
          <w:rFonts w:hint="eastAsia" w:ascii="仿宋_GB2312" w:hAnsi="仿宋_GB2312" w:eastAsia="仿宋_GB2312" w:cs="仿宋_GB2312"/>
          <w:sz w:val="32"/>
          <w:szCs w:val="32"/>
          <w:highlight w:val="none"/>
          <w:lang w:val="en-US" w:eastAsia="zh-CN"/>
        </w:rPr>
        <w:t>40.05</w:t>
      </w:r>
      <w:r>
        <w:rPr>
          <w:rFonts w:hint="eastAsia" w:ascii="仿宋_GB2312" w:hAnsi="仿宋_GB2312" w:eastAsia="仿宋_GB2312" w:cs="仿宋_GB2312"/>
          <w:sz w:val="32"/>
          <w:szCs w:val="32"/>
          <w:highlight w:val="none"/>
        </w:rPr>
        <w:t>%。增加的主要原因是：</w:t>
      </w:r>
      <w:r>
        <w:rPr>
          <w:rFonts w:hint="eastAsia" w:ascii="仿宋_GB2312" w:hAnsi="仿宋_GB2312" w:eastAsia="仿宋_GB2312" w:cs="仿宋_GB2312"/>
          <w:sz w:val="32"/>
          <w:szCs w:val="32"/>
          <w:highlight w:val="none"/>
          <w:lang w:eastAsia="zh-CN"/>
        </w:rPr>
        <w:t>人员变动</w:t>
      </w:r>
      <w:r>
        <w:rPr>
          <w:rFonts w:hint="eastAsia" w:ascii="仿宋_GB2312" w:hAnsi="仿宋_GB2312" w:eastAsia="仿宋_GB2312" w:cs="仿宋_GB2312"/>
          <w:sz w:val="32"/>
          <w:szCs w:val="32"/>
          <w:highlight w:val="none"/>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十一、政府采购支出情况说明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度政府采购支出总额</w:t>
      </w:r>
      <w:r>
        <w:rPr>
          <w:rFonts w:hint="eastAsia" w:ascii="仿宋_GB2312" w:hAnsi="仿宋_GB2312" w:eastAsia="仿宋_GB2312" w:cs="仿宋_GB2312"/>
          <w:sz w:val="32"/>
          <w:szCs w:val="32"/>
          <w:lang w:val="en-US" w:eastAsia="zh-CN"/>
        </w:rPr>
        <w:t>0</w:t>
      </w:r>
      <w:bookmarkStart w:id="0" w:name="_GoBack"/>
      <w:bookmarkEnd w:id="0"/>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十二、国有资产占用情况说明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期末，我部门共有车辆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辆，其中：省级领导干部用车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辆、主要领导干部用车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辆、机要通信用车××辆、应急保障车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辆、离退休干部用车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辆；单位价值50万元以上通用设备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台（套），单位价值100万元以上专用设备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widowControl/>
        <w:jc w:val="left"/>
        <w:rPr>
          <w:rFonts w:hint="eastAsia" w:ascii="楷体_GB2312" w:hAnsi="楷体_GB2312" w:eastAsia="楷体_GB2312" w:cs="楷体_GB2312"/>
          <w:sz w:val="32"/>
          <w:szCs w:val="32"/>
        </w:rPr>
        <w:sectPr>
          <w:pgSz w:w="11906" w:h="16838"/>
          <w:pgMar w:top="1440" w:right="1800" w:bottom="1440" w:left="1800" w:header="720" w:footer="720" w:gutter="0"/>
          <w:pgNumType w:fmt="numberInDash"/>
          <w:cols w:space="720" w:num="1"/>
          <w:docGrid w:type="lines" w:linePitch="312" w:charSpace="0"/>
        </w:sect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第四部分  名词解释</w:t>
      </w:r>
    </w:p>
    <w:p>
      <w:pPr>
        <w:jc w:val="center"/>
        <w:rPr>
          <w:rFonts w:hint="eastAsia" w:ascii="黑体" w:hAnsi="黑体" w:eastAsia="黑体" w:cs="黑体"/>
          <w:sz w:val="48"/>
          <w:szCs w:val="48"/>
        </w:rPr>
      </w:pPr>
    </w:p>
    <w:p>
      <w:pPr>
        <w:jc w:val="center"/>
        <w:outlineLvl w:val="0"/>
        <w:rPr>
          <w:rFonts w:hint="eastAsia"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0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- 21 -</w:t>
                          </w:r>
                          <w:r>
                            <w:rPr>
                              <w:rFonts w:hint="eastAsia"/>
                              <w:sz w:val="18"/>
                            </w:rPr>
                            <w:fldChar w:fldCharType="end"/>
                          </w:r>
                        </w:p>
                      </w:txbxContent>
                    </wps:txbx>
                    <wps:bodyPr wrap="none" lIns="0" tIns="0" rIns="0" bIns="0" upright="0">
                      <a:spAutoFit/>
                    </wps:bodyPr>
                  </wps:wsp>
                </a:graphicData>
              </a:graphic>
            </wp:anchor>
          </w:drawing>
        </mc:Choice>
        <mc:Fallback>
          <w:pict>
            <v:shape id="文本框 205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wF90idMBAAClAwAADgAAAAAAAAABACAAAAAeAQAA&#10;ZHJzL2Uyb0RvYy54bWxQSwUGAAAAAAYABgBZAQAAYw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- 21 -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rPr>
                          </w:pP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&#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OPeVx/UAQAApQMAAA4AAAAAAAAAAQAgAAAAHgEA&#10;AGRycy9lMm9Eb2MueG1sUEsFBgAAAAAGAAYAWQEAAGQFA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0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wps:txbx>
                    <wps:bodyPr wrap="none" lIns="0" tIns="0" rIns="0" bIns="0" upright="0">
                      <a:spAutoFit/>
                    </wps:bodyPr>
                  </wps:wsp>
                </a:graphicData>
              </a:graphic>
            </wp:anchor>
          </w:drawing>
        </mc:Choice>
        <mc:Fallback>
          <w:pict>
            <v:shape id="文本框 205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BuuGmrUAQAApQMAAA4AAAAAAAAAAQAgAAAAHgEA&#10;AGRycy9lMm9Eb2MueG1sUEsFBgAAAAAGAAYAWQEAAGQ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BA4DF3"/>
    <w:multiLevelType w:val="singleLevel"/>
    <w:tmpl w:val="C2BA4DF3"/>
    <w:lvl w:ilvl="0" w:tentative="0">
      <w:start w:val="2"/>
      <w:numFmt w:val="decimal"/>
      <w:suff w:val="nothing"/>
      <w:lvlText w:val="%1．"/>
      <w:lvlJc w:val="left"/>
    </w:lvl>
  </w:abstractNum>
  <w:abstractNum w:abstractNumId="1">
    <w:nsid w:val="5971BE17"/>
    <w:multiLevelType w:val="singleLevel"/>
    <w:tmpl w:val="5971BE17"/>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3YmFlNDlhN2UyOGEyMzVjNDEwY2YyM2YzNzY2MzQifQ=="/>
  </w:docVars>
  <w:rsids>
    <w:rsidRoot w:val="00000000"/>
    <w:rsid w:val="068A502B"/>
    <w:rsid w:val="070A0F8F"/>
    <w:rsid w:val="09D83026"/>
    <w:rsid w:val="0B7D37BB"/>
    <w:rsid w:val="10EE5E98"/>
    <w:rsid w:val="1D8E381D"/>
    <w:rsid w:val="21DC286A"/>
    <w:rsid w:val="23BC1A7C"/>
    <w:rsid w:val="240E06F2"/>
    <w:rsid w:val="2750185C"/>
    <w:rsid w:val="284F6DA3"/>
    <w:rsid w:val="2A8A2B56"/>
    <w:rsid w:val="2C250F60"/>
    <w:rsid w:val="2D5347F6"/>
    <w:rsid w:val="34BB2AED"/>
    <w:rsid w:val="3E4C25CA"/>
    <w:rsid w:val="4701142B"/>
    <w:rsid w:val="497A2108"/>
    <w:rsid w:val="4EFC09E4"/>
    <w:rsid w:val="4F7B05B8"/>
    <w:rsid w:val="587F2E51"/>
    <w:rsid w:val="5BE0067A"/>
    <w:rsid w:val="63D673BB"/>
    <w:rsid w:val="6861575B"/>
    <w:rsid w:val="6B7C0219"/>
    <w:rsid w:val="6F570BBD"/>
    <w:rsid w:val="750A0470"/>
    <w:rsid w:val="775D478B"/>
    <w:rsid w:val="78823FAC"/>
    <w:rsid w:val="79B43F3C"/>
    <w:rsid w:val="7DA00C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annotation reference"/>
    <w:basedOn w:val="5"/>
    <w:qFormat/>
    <w:uiPriority w:val="0"/>
    <w:rPr>
      <w:sz w:val="21"/>
      <w:szCs w:val="21"/>
    </w:rPr>
  </w:style>
  <w:style w:type="character" w:customStyle="1" w:styleId="7">
    <w:name w:val="font11"/>
    <w:basedOn w:val="5"/>
    <w:qFormat/>
    <w:uiPriority w:val="0"/>
    <w:rPr>
      <w:rFonts w:hint="eastAsia" w:ascii="宋体" w:hAnsi="宋体" w:eastAsia="宋体" w:cs="宋体"/>
      <w:color w:val="000000"/>
      <w:sz w:val="20"/>
      <w:szCs w:val="20"/>
      <w:u w:val="none"/>
    </w:rPr>
  </w:style>
  <w:style w:type="character" w:customStyle="1" w:styleId="8">
    <w:name w:val="font01"/>
    <w:basedOn w:val="5"/>
    <w:qFormat/>
    <w:uiPriority w:val="0"/>
    <w:rPr>
      <w:rFonts w:hint="eastAsia" w:ascii="宋体" w:hAnsi="宋体" w:eastAsia="宋体" w:cs="宋体"/>
      <w:color w:val="000000"/>
      <w:sz w:val="22"/>
      <w:szCs w:val="22"/>
      <w:u w:val="none"/>
    </w:rPr>
  </w:style>
  <w:style w:type="character" w:customStyle="1" w:styleId="9">
    <w:name w:val="font51"/>
    <w:basedOn w:val="5"/>
    <w:qFormat/>
    <w:uiPriority w:val="0"/>
    <w:rPr>
      <w:rFonts w:hint="eastAsia" w:ascii="宋体" w:hAnsi="宋体" w:eastAsia="宋体" w:cs="宋体"/>
      <w:color w:val="000000"/>
      <w:sz w:val="24"/>
      <w:szCs w:val="24"/>
      <w:u w:val="none"/>
    </w:rPr>
  </w:style>
  <w:style w:type="character" w:customStyle="1" w:styleId="10">
    <w:name w:val="font4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7736</Words>
  <Characters>9148</Characters>
  <Lines>0</Lines>
  <Paragraphs>0</Paragraphs>
  <TotalTime>17</TotalTime>
  <ScaleCrop>false</ScaleCrop>
  <LinksUpToDate>false</LinksUpToDate>
  <CharactersWithSpaces>9482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田辉</cp:lastModifiedBy>
  <dcterms:modified xsi:type="dcterms:W3CDTF">2023-05-24T00:27:49Z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E6D997E2CD3C471093C663E4171836FB_13</vt:lpwstr>
  </property>
</Properties>
</file>