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B2278">
      <w:pPr>
        <w:spacing w:afterLines="50" w:line="6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48</w:t>
      </w:r>
      <w:r>
        <w:rPr>
          <w:rFonts w:hint="eastAsia" w:ascii="方正小标宋简体" w:hAnsi="方正小标宋简体" w:eastAsia="方正小标宋简体" w:cs="方正小标宋简体"/>
          <w:sz w:val="44"/>
          <w:szCs w:val="44"/>
        </w:rPr>
        <w:t>号提案</w:t>
      </w:r>
    </w:p>
    <w:p w14:paraId="73FCEA88">
      <w:pPr>
        <w:widowControl/>
        <w:spacing w:line="600" w:lineRule="exact"/>
        <w:ind w:left="1283" w:leftChars="305" w:hanging="643" w:hangingChars="200"/>
        <w:jc w:val="left"/>
        <w:rPr>
          <w:rFonts w:ascii="宋体" w:hAnsi="宋体" w:cs="Arial"/>
          <w:b/>
          <w:bCs/>
          <w:color w:val="000000"/>
          <w:kern w:val="0"/>
          <w:sz w:val="32"/>
          <w:szCs w:val="32"/>
        </w:rPr>
      </w:pPr>
    </w:p>
    <w:p w14:paraId="5D8618B5">
      <w:pPr>
        <w:widowControl/>
        <w:spacing w:line="600" w:lineRule="exact"/>
        <w:ind w:left="1920" w:leftChars="305" w:hanging="1280" w:hangingChars="400"/>
        <w:jc w:val="left"/>
        <w:rPr>
          <w:rFonts w:hint="eastAsia" w:ascii="仿宋" w:hAnsi="仿宋" w:eastAsia="仿宋_GB2312" w:cs="仿宋"/>
          <w:b w:val="0"/>
          <w:bCs w:val="0"/>
          <w:color w:val="000000"/>
          <w:kern w:val="0"/>
          <w:sz w:val="32"/>
          <w:szCs w:val="32"/>
          <w:lang w:eastAsia="zh-CN"/>
        </w:rPr>
      </w:pPr>
      <w:r>
        <w:rPr>
          <w:rFonts w:hint="eastAsia" w:ascii="黑体" w:hAnsi="黑体" w:eastAsia="黑体" w:cs="黑体"/>
          <w:color w:val="000000"/>
          <w:kern w:val="0"/>
          <w:sz w:val="32"/>
          <w:szCs w:val="32"/>
        </w:rPr>
        <w:t>案  由</w:t>
      </w:r>
      <w:r>
        <w:rPr>
          <w:rFonts w:hint="eastAsia" w:ascii="黑体" w:hAnsi="黑体" w:eastAsia="黑体" w:cs="黑体"/>
          <w:b/>
          <w:bCs/>
          <w:color w:val="000000"/>
          <w:kern w:val="0"/>
          <w:sz w:val="32"/>
          <w:szCs w:val="32"/>
        </w:rPr>
        <w:t>：</w:t>
      </w:r>
      <w:r>
        <w:rPr>
          <w:rFonts w:hint="eastAsia" w:ascii="Times New Roman" w:hAnsi="Times New Roman" w:eastAsia="仿宋_GB2312" w:cs="Times New Roman"/>
          <w:color w:val="000000"/>
          <w:kern w:val="0"/>
          <w:sz w:val="32"/>
          <w:szCs w:val="32"/>
        </w:rPr>
        <w:t>关于社区养老</w:t>
      </w:r>
      <w:r>
        <w:rPr>
          <w:rFonts w:hint="eastAsia" w:eastAsia="仿宋_GB2312" w:cs="Times New Roman"/>
          <w:color w:val="000000"/>
          <w:kern w:val="0"/>
          <w:sz w:val="32"/>
          <w:szCs w:val="32"/>
          <w:lang w:eastAsia="zh-CN"/>
        </w:rPr>
        <w:t>、社区食堂</w:t>
      </w:r>
      <w:r>
        <w:rPr>
          <w:rFonts w:hint="eastAsia" w:ascii="Times New Roman" w:hAnsi="Times New Roman" w:eastAsia="仿宋_GB2312" w:cs="Times New Roman"/>
          <w:color w:val="000000"/>
          <w:kern w:val="0"/>
          <w:sz w:val="32"/>
          <w:szCs w:val="32"/>
        </w:rPr>
        <w:t>托起夕阳红的提案</w:t>
      </w:r>
    </w:p>
    <w:p w14:paraId="56DB8D40">
      <w:pPr>
        <w:widowControl/>
        <w:spacing w:line="60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内  容：</w:t>
      </w:r>
    </w:p>
    <w:p w14:paraId="65C3DF73">
      <w:pPr>
        <w:widowControl/>
        <w:spacing w:line="600" w:lineRule="exact"/>
        <w:ind w:firstLine="640" w:firstLineChars="200"/>
        <w:jc w:val="left"/>
        <w:rPr>
          <w:rFonts w:hint="eastAsia" w:ascii="仿宋_GB2312" w:hAnsi="仿宋_GB2312" w:eastAsia="仿宋_GB2312" w:cs="仿宋_GB2312"/>
          <w:color w:val="000000"/>
          <w:kern w:val="0"/>
          <w:sz w:val="32"/>
          <w:szCs w:val="32"/>
          <w:shd w:val="clear" w:color="auto" w:fill="auto"/>
          <w:lang w:val="en-US" w:eastAsia="zh-CN"/>
        </w:rPr>
      </w:pPr>
      <w:r>
        <w:rPr>
          <w:rFonts w:hint="eastAsia" w:ascii="仿宋_GB2312" w:hAnsi="仿宋_GB2312" w:eastAsia="仿宋_GB2312" w:cs="仿宋_GB2312"/>
          <w:i w:val="0"/>
          <w:iCs w:val="0"/>
          <w:caps w:val="0"/>
          <w:color w:val="353535"/>
          <w:spacing w:val="0"/>
          <w:sz w:val="32"/>
          <w:szCs w:val="32"/>
          <w:shd w:val="clear" w:color="auto" w:fill="auto"/>
        </w:rPr>
        <w:t>我市的老龄化步伐逐年加快，养老问题成为当前面临的重大课题和挑战，随着经济社会的发展，传统居家养老观念正在发生转变，社区养老逐渐成为当下老年人养老方式的新选择。</w:t>
      </w:r>
      <w:r>
        <w:rPr>
          <w:rFonts w:hint="eastAsia" w:ascii="仿宋_GB2312" w:hAnsi="仿宋_GB2312" w:eastAsia="仿宋_GB2312" w:cs="仿宋_GB2312"/>
          <w:color w:val="000000"/>
          <w:kern w:val="0"/>
          <w:sz w:val="32"/>
          <w:szCs w:val="32"/>
          <w:shd w:val="clear" w:color="auto" w:fill="auto"/>
          <w:lang w:val="en-US" w:eastAsia="zh-CN"/>
        </w:rPr>
        <w:t xml:space="preserve">  </w:t>
      </w:r>
    </w:p>
    <w:p w14:paraId="72EAFED6">
      <w:pPr>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办  法：</w:t>
      </w:r>
    </w:p>
    <w:p w14:paraId="5A129B7B">
      <w:pPr>
        <w:numPr>
          <w:ilvl w:val="0"/>
          <w:numId w:val="0"/>
        </w:numPr>
        <w:spacing w:line="600" w:lineRule="exact"/>
        <w:ind w:firstLine="640" w:firstLineChars="200"/>
        <w:jc w:val="left"/>
        <w:rPr>
          <w:rFonts w:hint="eastAsia" w:ascii="仿宋_GB2312" w:hAnsi="仿宋_GB2312" w:eastAsia="仿宋_GB2312" w:cs="仿宋_GB2312"/>
          <w:i w:val="0"/>
          <w:iCs w:val="0"/>
          <w:caps w:val="0"/>
          <w:color w:val="353535"/>
          <w:spacing w:val="0"/>
          <w:sz w:val="32"/>
          <w:szCs w:val="32"/>
          <w:shd w:val="clear" w:color="auto" w:fill="auto"/>
        </w:rPr>
      </w:pPr>
      <w:r>
        <w:rPr>
          <w:rFonts w:hint="eastAsia" w:ascii="仿宋_GB2312" w:hAnsi="仿宋_GB2312" w:eastAsia="仿宋_GB2312" w:cs="仿宋_GB2312"/>
          <w:i w:val="0"/>
          <w:iCs w:val="0"/>
          <w:caps w:val="0"/>
          <w:color w:val="353535"/>
          <w:spacing w:val="0"/>
          <w:sz w:val="32"/>
          <w:szCs w:val="32"/>
          <w:shd w:val="clear" w:color="auto" w:fill="auto"/>
          <w:lang w:val="en-US" w:eastAsia="zh-CN"/>
        </w:rPr>
        <w:t>1.</w:t>
      </w:r>
      <w:r>
        <w:rPr>
          <w:rFonts w:hint="eastAsia" w:ascii="仿宋_GB2312" w:hAnsi="仿宋_GB2312" w:eastAsia="仿宋_GB2312" w:cs="仿宋_GB2312"/>
          <w:i w:val="0"/>
          <w:iCs w:val="0"/>
          <w:caps w:val="0"/>
          <w:color w:val="353535"/>
          <w:spacing w:val="0"/>
          <w:sz w:val="32"/>
          <w:szCs w:val="32"/>
          <w:shd w:val="clear" w:color="auto" w:fill="auto"/>
        </w:rPr>
        <w:t>要构建完整的社区养老服务政策体系，使社区养老服务步入规范化轨道。</w:t>
      </w:r>
    </w:p>
    <w:p w14:paraId="39C4CAD0">
      <w:pPr>
        <w:numPr>
          <w:ilvl w:val="0"/>
          <w:numId w:val="0"/>
        </w:numPr>
        <w:spacing w:line="600" w:lineRule="exact"/>
        <w:ind w:firstLine="640" w:firstLineChars="200"/>
        <w:jc w:val="left"/>
        <w:rPr>
          <w:rFonts w:hint="eastAsia" w:ascii="仿宋_GB2312" w:hAnsi="仿宋_GB2312" w:eastAsia="仿宋_GB2312" w:cs="仿宋_GB2312"/>
          <w:i w:val="0"/>
          <w:iCs w:val="0"/>
          <w:caps w:val="0"/>
          <w:color w:val="353535"/>
          <w:spacing w:val="0"/>
          <w:sz w:val="32"/>
          <w:szCs w:val="32"/>
          <w:shd w:val="clear" w:color="auto" w:fill="auto"/>
        </w:rPr>
      </w:pPr>
      <w:r>
        <w:rPr>
          <w:rFonts w:hint="eastAsia" w:ascii="仿宋_GB2312" w:hAnsi="仿宋_GB2312" w:eastAsia="仿宋_GB2312" w:cs="仿宋_GB2312"/>
          <w:i w:val="0"/>
          <w:iCs w:val="0"/>
          <w:caps w:val="0"/>
          <w:color w:val="353535"/>
          <w:spacing w:val="0"/>
          <w:sz w:val="32"/>
          <w:szCs w:val="32"/>
          <w:shd w:val="clear" w:color="auto" w:fill="auto"/>
          <w:lang w:val="en-US" w:eastAsia="zh-CN"/>
        </w:rPr>
        <w:t>2.</w:t>
      </w:r>
      <w:r>
        <w:rPr>
          <w:rFonts w:hint="eastAsia" w:ascii="仿宋_GB2312" w:hAnsi="仿宋_GB2312" w:eastAsia="仿宋_GB2312" w:cs="仿宋_GB2312"/>
          <w:i w:val="0"/>
          <w:iCs w:val="0"/>
          <w:caps w:val="0"/>
          <w:color w:val="353535"/>
          <w:spacing w:val="0"/>
          <w:sz w:val="32"/>
          <w:szCs w:val="32"/>
          <w:shd w:val="clear" w:color="auto" w:fill="auto"/>
        </w:rPr>
        <w:t>加强监管和资源整合，督促相关政策落实，整合各类服务资源，盘活闲置资源，实现社区居家养老资源利用最大化。</w:t>
      </w:r>
    </w:p>
    <w:p w14:paraId="66C4B22C">
      <w:pPr>
        <w:numPr>
          <w:ilvl w:val="0"/>
          <w:numId w:val="0"/>
        </w:numPr>
        <w:spacing w:line="600" w:lineRule="exact"/>
        <w:ind w:firstLine="640" w:firstLineChars="200"/>
        <w:jc w:val="left"/>
        <w:rPr>
          <w:rFonts w:hint="eastAsia" w:ascii="仿宋_GB2312" w:hAnsi="仿宋_GB2312" w:eastAsia="仿宋_GB2312" w:cs="仿宋_GB2312"/>
          <w:i w:val="0"/>
          <w:iCs w:val="0"/>
          <w:caps w:val="0"/>
          <w:color w:val="353535"/>
          <w:spacing w:val="0"/>
          <w:sz w:val="32"/>
          <w:szCs w:val="32"/>
          <w:shd w:val="clear" w:color="auto" w:fill="auto"/>
        </w:rPr>
      </w:pPr>
      <w:r>
        <w:rPr>
          <w:rFonts w:hint="eastAsia" w:ascii="仿宋_GB2312" w:hAnsi="仿宋_GB2312" w:eastAsia="仿宋_GB2312" w:cs="仿宋_GB2312"/>
          <w:i w:val="0"/>
          <w:iCs w:val="0"/>
          <w:caps w:val="0"/>
          <w:color w:val="353535"/>
          <w:spacing w:val="0"/>
          <w:sz w:val="32"/>
          <w:szCs w:val="32"/>
          <w:shd w:val="clear" w:color="auto" w:fill="auto"/>
          <w:lang w:val="en-US" w:eastAsia="zh-CN"/>
        </w:rPr>
        <w:t>3.</w:t>
      </w:r>
      <w:r>
        <w:rPr>
          <w:rFonts w:hint="eastAsia" w:ascii="仿宋_GB2312" w:hAnsi="仿宋_GB2312" w:eastAsia="仿宋_GB2312" w:cs="仿宋_GB2312"/>
          <w:i w:val="0"/>
          <w:iCs w:val="0"/>
          <w:caps w:val="0"/>
          <w:color w:val="353535"/>
          <w:spacing w:val="0"/>
          <w:sz w:val="32"/>
          <w:szCs w:val="32"/>
          <w:shd w:val="clear" w:color="auto" w:fill="auto"/>
        </w:rPr>
        <w:t>继续健全专职服务人员的岗前培训、上岗准入、定期在职培训制度，实行职业资质和技术等级认证，形成一套完整的培训和管理体系。</w:t>
      </w:r>
      <w:r>
        <w:rPr>
          <w:rFonts w:hint="eastAsia" w:ascii="仿宋_GB2312" w:hAnsi="仿宋_GB2312" w:eastAsia="仿宋_GB2312" w:cs="仿宋_GB2312"/>
          <w:i w:val="0"/>
          <w:iCs w:val="0"/>
          <w:caps w:val="0"/>
          <w:color w:val="353535"/>
          <w:spacing w:val="0"/>
          <w:sz w:val="32"/>
          <w:szCs w:val="32"/>
          <w:shd w:val="clear" w:color="auto" w:fill="auto"/>
          <w:lang w:val="en-US" w:eastAsia="zh-CN"/>
        </w:rPr>
        <w:t xml:space="preserve"> </w:t>
      </w:r>
    </w:p>
    <w:p w14:paraId="0D73D2CA">
      <w:pPr>
        <w:numPr>
          <w:ilvl w:val="0"/>
          <w:numId w:val="0"/>
        </w:numPr>
        <w:spacing w:line="600" w:lineRule="exact"/>
        <w:ind w:firstLine="640" w:firstLineChars="200"/>
        <w:jc w:val="left"/>
        <w:rPr>
          <w:rFonts w:hint="eastAsia" w:ascii="仿宋_GB2312" w:hAnsi="仿宋_GB2312" w:eastAsia="仿宋_GB2312" w:cs="仿宋_GB2312"/>
          <w:i w:val="0"/>
          <w:iCs w:val="0"/>
          <w:caps w:val="0"/>
          <w:color w:val="353535"/>
          <w:spacing w:val="0"/>
          <w:sz w:val="32"/>
          <w:szCs w:val="32"/>
          <w:shd w:val="clear" w:color="auto" w:fill="auto"/>
        </w:rPr>
      </w:pPr>
      <w:r>
        <w:rPr>
          <w:rFonts w:hint="eastAsia" w:ascii="仿宋_GB2312" w:hAnsi="仿宋_GB2312" w:eastAsia="仿宋_GB2312" w:cs="仿宋_GB2312"/>
          <w:i w:val="0"/>
          <w:iCs w:val="0"/>
          <w:caps w:val="0"/>
          <w:color w:val="353535"/>
          <w:spacing w:val="0"/>
          <w:sz w:val="32"/>
          <w:szCs w:val="32"/>
          <w:shd w:val="clear" w:color="auto" w:fill="auto"/>
          <w:lang w:val="en-US" w:eastAsia="zh-CN"/>
        </w:rPr>
        <w:t>4.</w:t>
      </w:r>
      <w:r>
        <w:rPr>
          <w:rFonts w:hint="eastAsia" w:ascii="仿宋_GB2312" w:hAnsi="仿宋_GB2312" w:eastAsia="仿宋_GB2312" w:cs="仿宋_GB2312"/>
          <w:i w:val="0"/>
          <w:iCs w:val="0"/>
          <w:caps w:val="0"/>
          <w:color w:val="353535"/>
          <w:spacing w:val="0"/>
          <w:sz w:val="32"/>
          <w:szCs w:val="32"/>
          <w:shd w:val="clear" w:color="auto" w:fill="auto"/>
        </w:rPr>
        <w:t>政府着力培育发展一批社区居家养老服务龙头企业和富有活力的中小企业，形成一批养老服务产业集群。</w:t>
      </w:r>
      <w:r>
        <w:rPr>
          <w:rFonts w:hint="eastAsia" w:ascii="仿宋_GB2312" w:hAnsi="仿宋_GB2312" w:eastAsia="仿宋_GB2312" w:cs="仿宋_GB2312"/>
          <w:i w:val="0"/>
          <w:iCs w:val="0"/>
          <w:caps w:val="0"/>
          <w:color w:val="353535"/>
          <w:spacing w:val="0"/>
          <w:sz w:val="32"/>
          <w:szCs w:val="32"/>
          <w:shd w:val="clear" w:color="auto" w:fill="auto"/>
          <w:lang w:val="en-US" w:eastAsia="zh-CN"/>
        </w:rPr>
        <w:t xml:space="preserve">     </w:t>
      </w:r>
    </w:p>
    <w:p w14:paraId="6386FFE1">
      <w:pPr>
        <w:numPr>
          <w:ilvl w:val="0"/>
          <w:numId w:val="0"/>
        </w:numPr>
        <w:spacing w:line="600" w:lineRule="exact"/>
        <w:ind w:firstLine="640" w:firstLineChars="200"/>
        <w:jc w:val="left"/>
        <w:rPr>
          <w:rFonts w:hint="eastAsia" w:ascii="仿宋_GB2312" w:hAnsi="仿宋_GB2312" w:eastAsia="仿宋_GB2312" w:cs="仿宋_GB2312"/>
          <w:i w:val="0"/>
          <w:iCs w:val="0"/>
          <w:caps w:val="0"/>
          <w:color w:val="353535"/>
          <w:spacing w:val="0"/>
          <w:sz w:val="32"/>
          <w:szCs w:val="32"/>
          <w:shd w:val="clear" w:color="auto" w:fill="auto"/>
        </w:rPr>
      </w:pPr>
      <w:r>
        <w:rPr>
          <w:rFonts w:hint="eastAsia" w:ascii="仿宋_GB2312" w:hAnsi="仿宋_GB2312" w:eastAsia="仿宋_GB2312" w:cs="仿宋_GB2312"/>
          <w:i w:val="0"/>
          <w:iCs w:val="0"/>
          <w:caps w:val="0"/>
          <w:color w:val="353535"/>
          <w:spacing w:val="0"/>
          <w:sz w:val="32"/>
          <w:szCs w:val="32"/>
          <w:shd w:val="clear" w:color="auto" w:fill="auto"/>
          <w:lang w:val="en-US" w:eastAsia="zh-CN"/>
        </w:rPr>
        <w:t>5.</w:t>
      </w:r>
      <w:r>
        <w:rPr>
          <w:rFonts w:hint="eastAsia" w:ascii="仿宋_GB2312" w:hAnsi="仿宋_GB2312" w:eastAsia="仿宋_GB2312" w:cs="仿宋_GB2312"/>
          <w:i w:val="0"/>
          <w:iCs w:val="0"/>
          <w:caps w:val="0"/>
          <w:color w:val="353535"/>
          <w:spacing w:val="0"/>
          <w:sz w:val="32"/>
          <w:szCs w:val="32"/>
          <w:shd w:val="clear" w:color="auto" w:fill="auto"/>
        </w:rPr>
        <w:t>鼓励各类社会主体参与社区综合服务设施建设</w:t>
      </w:r>
      <w:r>
        <w:rPr>
          <w:rFonts w:hint="eastAsia" w:ascii="仿宋_GB2312" w:hAnsi="仿宋_GB2312" w:eastAsia="仿宋_GB2312" w:cs="仿宋_GB2312"/>
          <w:i w:val="0"/>
          <w:iCs w:val="0"/>
          <w:caps w:val="0"/>
          <w:color w:val="353535"/>
          <w:spacing w:val="0"/>
          <w:sz w:val="32"/>
          <w:szCs w:val="32"/>
          <w:shd w:val="clear" w:color="auto" w:fill="auto"/>
          <w:lang w:eastAsia="zh-CN"/>
        </w:rPr>
        <w:t>，如建设社区食堂（餐桌）等</w:t>
      </w:r>
      <w:r>
        <w:rPr>
          <w:rFonts w:hint="eastAsia" w:ascii="仿宋_GB2312" w:hAnsi="仿宋_GB2312" w:eastAsia="仿宋_GB2312" w:cs="仿宋_GB2312"/>
          <w:i w:val="0"/>
          <w:iCs w:val="0"/>
          <w:caps w:val="0"/>
          <w:color w:val="353535"/>
          <w:spacing w:val="0"/>
          <w:sz w:val="32"/>
          <w:szCs w:val="32"/>
          <w:shd w:val="clear" w:color="auto" w:fill="auto"/>
        </w:rPr>
        <w:t>，兴办或运营社</w:t>
      </w:r>
      <w:r>
        <w:rPr>
          <w:rFonts w:hint="eastAsia" w:ascii="仿宋_GB2312" w:hAnsi="仿宋_GB2312" w:eastAsia="仿宋_GB2312" w:cs="仿宋_GB2312"/>
          <w:i w:val="0"/>
          <w:iCs w:val="0"/>
          <w:caps w:val="0"/>
          <w:color w:val="353535"/>
          <w:spacing w:val="0"/>
          <w:sz w:val="32"/>
          <w:szCs w:val="32"/>
          <w:shd w:val="clear" w:color="auto" w:fill="auto"/>
          <w:lang w:eastAsia="zh-CN"/>
        </w:rPr>
        <w:t>区</w:t>
      </w:r>
      <w:r>
        <w:rPr>
          <w:rFonts w:hint="eastAsia" w:ascii="仿宋_GB2312" w:hAnsi="仿宋_GB2312" w:eastAsia="仿宋_GB2312" w:cs="仿宋_GB2312"/>
          <w:i w:val="0"/>
          <w:iCs w:val="0"/>
          <w:caps w:val="0"/>
          <w:color w:val="353535"/>
          <w:spacing w:val="0"/>
          <w:sz w:val="32"/>
          <w:szCs w:val="32"/>
          <w:shd w:val="clear" w:color="auto" w:fill="auto"/>
        </w:rPr>
        <w:t>养老服务项目，上门为居家老年人提供多方位服务。</w:t>
      </w:r>
      <w:r>
        <w:rPr>
          <w:rFonts w:hint="eastAsia" w:ascii="仿宋_GB2312" w:hAnsi="仿宋_GB2312" w:eastAsia="仿宋_GB2312" w:cs="仿宋_GB2312"/>
          <w:i w:val="0"/>
          <w:iCs w:val="0"/>
          <w:caps w:val="0"/>
          <w:color w:val="353535"/>
          <w:spacing w:val="0"/>
          <w:sz w:val="32"/>
          <w:szCs w:val="32"/>
          <w:shd w:val="clear" w:color="auto" w:fill="auto"/>
          <w:lang w:val="en-US" w:eastAsia="zh-CN"/>
        </w:rPr>
        <w:t xml:space="preserve">                                                                                                                                                                                                                                                               </w:t>
      </w:r>
    </w:p>
    <w:p w14:paraId="19344DD7">
      <w:pPr>
        <w:spacing w:line="60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民政局、各街道</w:t>
      </w:r>
      <w:bookmarkStart w:id="0" w:name="_GoBack"/>
      <w:bookmarkEnd w:id="0"/>
      <w:r>
        <w:rPr>
          <w:rFonts w:hint="eastAsia" w:ascii="黑体" w:hAnsi="黑体" w:eastAsia="黑体" w:cs="黑体"/>
          <w:bCs/>
          <w:sz w:val="32"/>
          <w:szCs w:val="32"/>
        </w:rPr>
        <w:t>办理情况：</w:t>
      </w:r>
    </w:p>
    <w:p w14:paraId="17BCDBE7">
      <w:pPr>
        <w:spacing w:line="600" w:lineRule="exact"/>
        <w:ind w:firstLine="640" w:firstLineChars="200"/>
        <w:jc w:val="left"/>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仿宋_GB2312" w:cs="仿宋_GB2312"/>
          <w:kern w:val="2"/>
          <w:sz w:val="32"/>
          <w:szCs w:val="32"/>
          <w:highlight w:val="none"/>
          <w:lang w:val="en-US" w:eastAsia="zh-CN" w:bidi="ar"/>
        </w:rPr>
        <w:t>积极探索“党建+养老”服务，以党群服务中心为依托，组建了6支助老志愿服务队，高标准打造了老年人活动场所，有计划的开展老年人喜闻乐见的特色活动，及时把党的政策、安全知识、急救措施等送到老人身边。</w:t>
      </w:r>
    </w:p>
    <w:p w14:paraId="49ABBCC2">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加强组织领导和资金保障，定期召开工作会议，研究解决社区养老服务工作中存在的问题。</w:t>
      </w:r>
      <w:r>
        <w:rPr>
          <w:rFonts w:hint="eastAsia" w:ascii="Times New Roman" w:hAnsi="Times New Roman" w:eastAsia="仿宋_GB2312" w:cs="仿宋_GB2312"/>
          <w:b w:val="0"/>
          <w:bCs w:val="0"/>
          <w:sz w:val="32"/>
          <w:szCs w:val="32"/>
          <w:lang w:val="en-US" w:eastAsia="zh-CN"/>
        </w:rPr>
        <w:t>增加多元、优质、高效、智能化的服务供给，推动养老服务由“保基本”逐渐向“高质量”转变。</w:t>
      </w:r>
      <w:r>
        <w:rPr>
          <w:rFonts w:hint="eastAsia" w:ascii="仿宋_GB2312" w:hAnsi="仿宋_GB2312" w:eastAsia="仿宋_GB2312" w:cs="仿宋_GB2312"/>
          <w:sz w:val="32"/>
          <w:szCs w:val="32"/>
          <w:lang w:val="en-US" w:eastAsia="zh-CN"/>
        </w:rPr>
        <w:t>积极落实相关政策要求，破解养老服务工作难题，推动我市养老事业健康有序发展。</w:t>
      </w:r>
    </w:p>
    <w:p w14:paraId="385B9289">
      <w:pPr>
        <w:spacing w:line="600" w:lineRule="exact"/>
        <w:ind w:firstLine="640" w:firstLineChars="200"/>
        <w:jc w:val="left"/>
        <w:rPr>
          <w:rFonts w:hint="eastAsia" w:ascii="Times New Roman" w:hAnsi="Times New Roman" w:eastAsia="仿宋_GB2312" w:cs="仿宋_GB2312"/>
          <w:kern w:val="2"/>
          <w:sz w:val="32"/>
          <w:szCs w:val="32"/>
          <w:highlight w:val="none"/>
          <w:lang w:val="en-US" w:eastAsia="zh-CN" w:bidi="ar"/>
        </w:rPr>
      </w:pPr>
      <w:r>
        <w:rPr>
          <w:rFonts w:hint="default" w:ascii="仿宋_GB2312" w:hAnsi="仿宋_GB2312" w:eastAsia="仿宋_GB2312" w:cs="仿宋_GB2312"/>
          <w:b w:val="0"/>
          <w:bCs w:val="0"/>
          <w:sz w:val="32"/>
          <w:lang w:val="en-US" w:eastAsia="zh-CN"/>
        </w:rPr>
        <w:t>依托居家养老智慧平台，</w:t>
      </w:r>
      <w:r>
        <w:rPr>
          <w:rFonts w:hint="eastAsia" w:ascii="仿宋_GB2312" w:hAnsi="仿宋_GB2312" w:eastAsia="仿宋_GB2312" w:cs="仿宋_GB2312"/>
          <w:b w:val="0"/>
          <w:bCs w:val="0"/>
          <w:sz w:val="32"/>
          <w:lang w:val="en-US" w:eastAsia="zh-CN"/>
        </w:rPr>
        <w:t>通过</w:t>
      </w:r>
      <w:r>
        <w:rPr>
          <w:rFonts w:hint="default" w:ascii="仿宋_GB2312" w:hAnsi="仿宋_GB2312" w:eastAsia="仿宋_GB2312" w:cs="仿宋_GB2312"/>
          <w:b w:val="0"/>
          <w:bCs w:val="0"/>
          <w:sz w:val="32"/>
          <w:lang w:val="en-US" w:eastAsia="zh-CN"/>
        </w:rPr>
        <w:t>平台点单，街道综合养老中心和社区日间照料中心提供各项服务，</w:t>
      </w:r>
      <w:r>
        <w:rPr>
          <w:rFonts w:hint="eastAsia" w:ascii="仿宋_GB2312" w:hAnsi="仿宋_GB2312" w:eastAsia="仿宋_GB2312" w:cs="仿宋_GB2312"/>
          <w:b w:val="0"/>
          <w:bCs w:val="0"/>
          <w:sz w:val="32"/>
          <w:lang w:val="en-US" w:eastAsia="zh-CN"/>
        </w:rPr>
        <w:t>并</w:t>
      </w:r>
      <w:r>
        <w:rPr>
          <w:rFonts w:hint="default" w:ascii="仿宋_GB2312" w:hAnsi="仿宋_GB2312" w:eastAsia="仿宋_GB2312" w:cs="仿宋_GB2312"/>
          <w:b w:val="0"/>
          <w:bCs w:val="0"/>
          <w:sz w:val="32"/>
          <w:lang w:val="en-US" w:eastAsia="zh-CN"/>
        </w:rPr>
        <w:t>对有需求的老年人进行上门服务</w:t>
      </w:r>
      <w:r>
        <w:rPr>
          <w:rFonts w:hint="eastAsia" w:ascii="仿宋_GB2312" w:hAnsi="仿宋_GB2312" w:eastAsia="仿宋_GB2312" w:cs="仿宋_GB2312"/>
          <w:b w:val="0"/>
          <w:bCs w:val="0"/>
          <w:sz w:val="32"/>
          <w:lang w:val="en-US" w:eastAsia="zh-CN"/>
        </w:rPr>
        <w:t>。</w:t>
      </w:r>
      <w:r>
        <w:rPr>
          <w:rFonts w:hint="eastAsia" w:ascii="仿宋_GB2312" w:hAnsi="仿宋_GB2312" w:eastAsia="仿宋_GB2312" w:cs="仿宋_GB2312"/>
          <w:sz w:val="32"/>
          <w:szCs w:val="32"/>
        </w:rPr>
        <w:t>不定期开展养老护理员培训。</w:t>
      </w:r>
      <w:r>
        <w:rPr>
          <w:rFonts w:hint="eastAsia" w:ascii="仿宋_GB2312" w:hAnsi="仿宋_GB2312" w:eastAsia="仿宋_GB2312" w:cs="仿宋_GB2312"/>
          <w:color w:val="000000"/>
          <w:spacing w:val="6"/>
          <w:sz w:val="32"/>
          <w:szCs w:val="32"/>
          <w:lang w:val="en-US" w:eastAsia="zh-CN"/>
        </w:rPr>
        <w:t>今年以来，组织各社区符合条件的居民77人，举办了</w:t>
      </w:r>
      <w:r>
        <w:rPr>
          <w:rFonts w:hint="eastAsia" w:ascii="仿宋_GB2312" w:hAnsi="仿宋_GB2312" w:eastAsia="仿宋_GB2312" w:cs="仿宋_GB2312"/>
          <w:spacing w:val="6"/>
          <w:sz w:val="32"/>
          <w:szCs w:val="32"/>
          <w:lang w:val="en-US" w:eastAsia="zh-CN"/>
        </w:rPr>
        <w:t>三期养老护理员培训班，</w:t>
      </w:r>
      <w:r>
        <w:rPr>
          <w:rFonts w:hint="eastAsia" w:ascii="仿宋_GB2312" w:hAnsi="仿宋_GB2312" w:eastAsia="仿宋_GB2312" w:cs="仿宋_GB2312"/>
          <w:i w:val="0"/>
          <w:iCs w:val="0"/>
          <w:caps w:val="0"/>
          <w:color w:val="000000"/>
          <w:spacing w:val="0"/>
          <w:sz w:val="32"/>
          <w:szCs w:val="32"/>
          <w:lang w:eastAsia="zh-CN"/>
        </w:rPr>
        <w:t>通过专业人的</w:t>
      </w:r>
      <w:r>
        <w:rPr>
          <w:rFonts w:hint="eastAsia" w:ascii="仿宋_GB2312" w:hAnsi="仿宋_GB2312" w:eastAsia="仿宋_GB2312" w:cs="仿宋_GB2312"/>
          <w:i w:val="0"/>
          <w:iCs w:val="0"/>
          <w:caps w:val="0"/>
          <w:color w:val="000000"/>
          <w:spacing w:val="0"/>
          <w:sz w:val="32"/>
          <w:szCs w:val="32"/>
        </w:rPr>
        <w:t>理论基础</w:t>
      </w:r>
      <w:r>
        <w:rPr>
          <w:rFonts w:hint="eastAsia" w:ascii="仿宋_GB2312" w:hAnsi="仿宋_GB2312" w:eastAsia="仿宋_GB2312" w:cs="仿宋_GB2312"/>
          <w:i w:val="0"/>
          <w:iCs w:val="0"/>
          <w:caps w:val="0"/>
          <w:color w:val="000000"/>
          <w:spacing w:val="0"/>
          <w:sz w:val="32"/>
          <w:szCs w:val="32"/>
          <w:lang w:eastAsia="zh-CN"/>
        </w:rPr>
        <w:t>知识和</w:t>
      </w:r>
      <w:r>
        <w:rPr>
          <w:rFonts w:hint="eastAsia" w:ascii="仿宋_GB2312" w:hAnsi="仿宋_GB2312" w:eastAsia="仿宋_GB2312" w:cs="仿宋_GB2312"/>
          <w:i w:val="0"/>
          <w:iCs w:val="0"/>
          <w:caps w:val="0"/>
          <w:color w:val="000000"/>
          <w:spacing w:val="0"/>
          <w:sz w:val="32"/>
          <w:szCs w:val="32"/>
        </w:rPr>
        <w:t>实操经验授课，针对养老服务发展的重点课题，培训课程涵盖基础照护、生活照护、心理支持、职业道德等内容。</w:t>
      </w:r>
    </w:p>
    <w:p w14:paraId="2B86F57D">
      <w:pPr>
        <w:pStyle w:val="7"/>
        <w:spacing w:line="600" w:lineRule="exact"/>
        <w:ind w:firstLine="640"/>
        <w:rPr>
          <w:rFonts w:hint="eastAsia" w:ascii="黑体" w:hAnsi="黑体" w:eastAsia="黑体" w:cs="黑体"/>
          <w:bCs/>
          <w:sz w:val="32"/>
          <w:szCs w:val="32"/>
        </w:rPr>
      </w:pPr>
      <w:r>
        <w:rPr>
          <w:rFonts w:hint="eastAsia" w:ascii="黑体" w:hAnsi="黑体" w:eastAsia="黑体" w:cs="黑体"/>
          <w:bCs/>
          <w:sz w:val="32"/>
          <w:szCs w:val="32"/>
        </w:rPr>
        <w:t>落实情况：</w:t>
      </w:r>
    </w:p>
    <w:p w14:paraId="1ED915E0">
      <w:pPr>
        <w:pStyle w:val="7"/>
        <w:spacing w:line="600" w:lineRule="exact"/>
        <w:ind w:firstLine="640"/>
        <w:rPr>
          <w:rFonts w:hint="eastAsia" w:ascii="仿宋_GB2312" w:hAnsi="仿宋_GB2312" w:eastAsia="仿宋_GB2312" w:cs="仿宋_GB2312"/>
          <w:sz w:val="32"/>
        </w:rPr>
      </w:pPr>
      <w:r>
        <w:rPr>
          <w:rFonts w:hint="default" w:ascii="Times New Roman" w:hAnsi="Times New Roman" w:eastAsia="仿宋_GB2312" w:cs="Times New Roman"/>
          <w:b w:val="0"/>
          <w:bCs w:val="0"/>
          <w:sz w:val="32"/>
          <w:szCs w:val="32"/>
          <w:lang w:val="en-US" w:eastAsia="zh-CN"/>
        </w:rPr>
        <w:t>2024年以来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共吸引辖区老年人</w:t>
      </w:r>
      <w:r>
        <w:rPr>
          <w:rFonts w:hint="eastAsia" w:ascii="Times New Roman" w:hAnsi="Times New Roman" w:eastAsia="仿宋_GB2312" w:cs="Times New Roman"/>
          <w:b w:val="0"/>
          <w:bCs w:val="0"/>
          <w:sz w:val="32"/>
          <w:szCs w:val="32"/>
          <w:lang w:val="en-US" w:eastAsia="zh-CN"/>
        </w:rPr>
        <w:t>2000</w:t>
      </w:r>
      <w:r>
        <w:rPr>
          <w:rFonts w:hint="default" w:ascii="Times New Roman" w:hAnsi="Times New Roman" w:eastAsia="仿宋_GB2312" w:cs="Times New Roman"/>
          <w:b w:val="0"/>
          <w:bCs w:val="0"/>
          <w:sz w:val="32"/>
          <w:szCs w:val="32"/>
          <w:lang w:val="en-US" w:eastAsia="zh-CN"/>
        </w:rPr>
        <w:t>余人次，到社区进行体验和参与，并受到了一致好评。期间在社区日间照料中心开展老年人社区教育活动</w:t>
      </w:r>
      <w:r>
        <w:rPr>
          <w:rFonts w:hint="eastAsia"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lang w:val="en-US" w:eastAsia="zh-CN"/>
        </w:rPr>
        <w:t>余次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开展上门服务</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00余次。同时，在腊八、春节、元宵等传统节日，志愿服务队积极为老年人开展送腊八粥、春联、饺子和汤圆等活动，</w:t>
      </w:r>
      <w:r>
        <w:rPr>
          <w:rFonts w:hint="eastAsia" w:ascii="仿宋_GB2312" w:hAnsi="仿宋_GB2312" w:eastAsia="仿宋_GB2312" w:cs="仿宋_GB2312"/>
          <w:sz w:val="32"/>
          <w:szCs w:val="32"/>
          <w:lang w:val="en-US" w:eastAsia="zh-CN"/>
        </w:rPr>
        <w:t>全市7个街道已建成运营老年食堂7个，全市社区建成老年餐桌1个，老年助餐点15个，35个社区全部建成了不低于200平方米的社区老年人日间照料中心，并配备了各类功能室和设备设施，为广大居民提供日间照料和助餐、助浴、助洁等上门服务，不断满足广大老年人家门式养老服务需求。</w:t>
      </w:r>
    </w:p>
    <w:p w14:paraId="3C4AD8FC">
      <w:pPr>
        <w:widowControl/>
        <w:spacing w:line="600" w:lineRule="exact"/>
        <w:ind w:firstLine="640" w:firstLineChars="200"/>
        <w:jc w:val="left"/>
        <w:rPr>
          <w:rFonts w:hint="eastAsia" w:ascii="黑体" w:hAnsi="黑体" w:eastAsia="黑体" w:cs="黑体"/>
          <w:color w:val="000000"/>
          <w:kern w:val="0"/>
          <w:sz w:val="32"/>
          <w:szCs w:val="32"/>
        </w:rPr>
      </w:pPr>
    </w:p>
    <w:p w14:paraId="4A4AD030"/>
    <w:p w14:paraId="50AA1B5F"/>
    <w:p w14:paraId="7FE473E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00D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35DA51">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335DA51">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ZjI1MjNlYTY4ZWYxM2JmNDE4ZjUyMzdiODBkMmIifQ=="/>
  </w:docVars>
  <w:rsids>
    <w:rsidRoot w:val="00000000"/>
    <w:rsid w:val="00E21FB4"/>
    <w:rsid w:val="0396700E"/>
    <w:rsid w:val="09EB0ED1"/>
    <w:rsid w:val="11522C43"/>
    <w:rsid w:val="130848A2"/>
    <w:rsid w:val="14C16B67"/>
    <w:rsid w:val="1F63358C"/>
    <w:rsid w:val="203B0065"/>
    <w:rsid w:val="21B46321"/>
    <w:rsid w:val="224C6559"/>
    <w:rsid w:val="2CC73708"/>
    <w:rsid w:val="34B32468"/>
    <w:rsid w:val="39096AFA"/>
    <w:rsid w:val="393A4F06"/>
    <w:rsid w:val="3C355E58"/>
    <w:rsid w:val="447F3D8A"/>
    <w:rsid w:val="4E7B594C"/>
    <w:rsid w:val="5E280F21"/>
    <w:rsid w:val="65711400"/>
    <w:rsid w:val="6C4258A4"/>
    <w:rsid w:val="72BF19FC"/>
    <w:rsid w:val="75E33C54"/>
    <w:rsid w:val="76CE6EE7"/>
    <w:rsid w:val="7E923F52"/>
    <w:rsid w:val="7EF1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rPr>
      <w:rFonts w:hAnsi="Times New Roman" w:eastAsia="宋体" w:cs="Times New Roman"/>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style>
  <w:style w:type="paragraph" w:customStyle="1" w:styleId="7">
    <w:name w:val="样式 正文001 + 首行缩进:  2 字符1"/>
    <w:basedOn w:val="1"/>
    <w:qFormat/>
    <w:uiPriority w:val="0"/>
    <w:pPr>
      <w:spacing w:before="60" w:line="460" w:lineRule="exact"/>
      <w:ind w:firstLine="480" w:firstLineChars="200"/>
    </w:pPr>
    <w:rPr>
      <w:rFonts w:ascii="宋体" w:hAnsi="宋体"/>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1034</Words>
  <Characters>1058</Characters>
  <Lines>0</Lines>
  <Paragraphs>0</Paragraphs>
  <TotalTime>8</TotalTime>
  <ScaleCrop>false</ScaleCrop>
  <LinksUpToDate>false</LinksUpToDate>
  <CharactersWithSpaces>1331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2024-11-26T07:26:00Z</dcterms:created>
  <dc:creator>Administrator.MM-202201121549</dc:creator>
  <cp:lastModifiedBy> Double Q</cp:lastModifiedBy>
  <dcterms:modified xsi:type="dcterms:W3CDTF">2024-12-05T07:31:47Z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B8EA1E7F1DDB47459F69211E3FE8C501_12</vt:lpwstr>
  </property>
</Properties>
</file>