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2762-2022《食品安全国家标准 食品中污染物限量》等标准及产品明示标准和指标的要求。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1.挂面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食品添加剂使用标准》、GB 2762-2022《食品安全国家标准 食品中污染物限量》、GB 2716-2018《食品安全国家标准 植物油》等标准及产品明示标准和指标的要求。</w:t>
      </w:r>
    </w:p>
    <w:p>
      <w:p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1.大豆油抽检项目包括溶剂残留量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苯并[a]芘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特丁基对苯二酚(TBHQ)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2.玉米油</w:t>
      </w:r>
      <w:r>
        <w:rPr>
          <w:rFonts w:hint="eastAsia" w:ascii="仿宋" w:hAnsi="仿宋" w:eastAsia="仿宋" w:cs="仿宋"/>
          <w:sz w:val="32"/>
          <w:szCs w:val="32"/>
        </w:rPr>
        <w:t>抽检项目包括过氧化值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特丁基对苯二酚(TBHQ)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苯并[a]芘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调味品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、GB/T 18186-2000《酿造酱油》、SB/T 10371-2003《鸡精调味料》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1.酱油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氨基酸态氮(以氮计)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2.料酒抽检项目包括苯甲酸及其钠盐(以苯甲酸计)、糖精钠(以糖精计)、脱氢乙酸及其钠盐(以脱氢乙酸计)、山梨酸及其钾盐(以山梨酸计)。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3.鸡粉、鸡精调味料抽检项目包括呈味核苷酸二钠、谷氨酸钠、甜蜜素(以环己基氨基磺酸计)、糖精钠(以糖精计)。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肉制品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1.酱卤肉制品</w:t>
      </w:r>
      <w:r>
        <w:rPr>
          <w:rFonts w:hint="eastAsia" w:ascii="仿宋" w:hAnsi="仿宋" w:eastAsia="仿宋" w:cs="仿宋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亚硝酸盐(以亚硝酸钠计)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饼干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7100-2015《食品安全国家标准 饼干》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1.饼干</w:t>
      </w:r>
      <w:r>
        <w:rPr>
          <w:rFonts w:hint="eastAsia" w:ascii="仿宋" w:hAnsi="仿宋" w:eastAsia="仿宋" w:cs="仿宋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铝的残留量(干样品,以Al计)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炒货食品及坚果制品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2761-2017《食品安全国家标准 食品中真菌毒素限量》、GB 2762-2022《食品安全国家标准 食品中污染物限量》、GB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1.开心果、杏仁、扁桃仁、松仁、瓜子</w:t>
      </w:r>
      <w:r>
        <w:rPr>
          <w:rFonts w:hint="eastAsia" w:ascii="仿宋" w:hAnsi="仿宋" w:eastAsia="仿宋" w:cs="仿宋"/>
          <w:sz w:val="32"/>
          <w:szCs w:val="32"/>
        </w:rPr>
        <w:t>抽检项目包括黄曲霉毒素B₁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淀粉及淀粉制品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1.粉丝粉条</w:t>
      </w:r>
      <w:r>
        <w:rPr>
          <w:rFonts w:hint="eastAsia" w:ascii="仿宋" w:hAnsi="仿宋" w:eastAsia="仿宋" w:cs="仿宋"/>
          <w:sz w:val="32"/>
          <w:szCs w:val="32"/>
        </w:rPr>
        <w:t>抽检项目包括二氧化硫残留量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铝的残留量(干样品,以Al计)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豆制品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1.腐竹、油皮及其再制品</w:t>
      </w:r>
      <w:r>
        <w:rPr>
          <w:rFonts w:hint="eastAsia" w:ascii="仿宋" w:hAnsi="仿宋" w:eastAsia="仿宋" w:cs="仿宋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方便食品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17400-2015《食品安全国家标准 方便面》、GB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1.调味面制品</w:t>
      </w:r>
      <w:r>
        <w:rPr>
          <w:rFonts w:hint="eastAsia" w:ascii="仿宋" w:hAnsi="仿宋" w:eastAsia="仿宋" w:cs="仿宋"/>
          <w:sz w:val="32"/>
          <w:szCs w:val="32"/>
        </w:rPr>
        <w:t>抽检项目包括糖精钠(以糖精计)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2.油炸面、非油炸面、方便米粉(米线)、方便粉丝抽检项目包括菌落总数、过氧化值(以脂肪计)、酸价(以脂肪计)(KOH)、水分、大肠菌群。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罐头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7098-2015《食品安全国家标准 罐头食品》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1.水果类罐头</w:t>
      </w:r>
      <w:r>
        <w:rPr>
          <w:rFonts w:hint="eastAsia" w:ascii="仿宋" w:hAnsi="仿宋" w:eastAsia="仿宋" w:cs="仿宋"/>
          <w:sz w:val="32"/>
          <w:szCs w:val="32"/>
        </w:rPr>
        <w:t>抽检项目包括阿斯巴甜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苋菜红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商业无菌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亮蓝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赤藓红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酒类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" w:hAnsi="仿宋" w:eastAsia="仿宋" w:cs="仿宋"/>
          <w:sz w:val="32"/>
          <w:szCs w:val="32"/>
        </w:rPr>
        <w:t>抽检项目包括氰化物(以HCN计)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甲醇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酒精度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食糖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13104-2014《食品安全国家标准 食糖》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1.白砂糖</w:t>
      </w:r>
      <w:r>
        <w:rPr>
          <w:rFonts w:hint="eastAsia" w:ascii="仿宋" w:hAnsi="仿宋" w:eastAsia="仿宋" w:cs="仿宋"/>
          <w:sz w:val="32"/>
          <w:szCs w:val="32"/>
        </w:rPr>
        <w:t>抽检项目包括二氧化硫残留量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2.红糖抽检项目包括不溶于水杂质、螨。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十三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薯类和膨化食品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2761-2017《食品安全国家标准 食品中真菌毒素限量》、GB 17401-2014《食品安全国家标准 膨化食品》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1.含油型膨化食品和非含油型膨化食品</w:t>
      </w:r>
      <w:r>
        <w:rPr>
          <w:rFonts w:hint="eastAsia" w:ascii="仿宋" w:hAnsi="仿宋" w:eastAsia="仿宋" w:cs="仿宋"/>
          <w:sz w:val="32"/>
          <w:szCs w:val="32"/>
        </w:rPr>
        <w:t>抽检项目包括大肠菌群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饮料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食品中污染物限量》、GB 19298-2014《食品安全国家标准 包装饮用水》、GB 7101-2022《食品安全国家标准 饮料》、GB 8537-2018《食品安全国家标准 饮用天然矿泉水》、GB/T 10792-2008《碳酸饮料(汽水)》、卫生部、工业和信息化部、农业部、工商总局、质检总局公告2011年第10号《关于三聚氰胺在食品中的限量值的公告》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1.饮用纯净水</w:t>
      </w:r>
      <w:r>
        <w:rPr>
          <w:rFonts w:hint="eastAsia" w:ascii="仿宋" w:hAnsi="仿宋" w:eastAsia="仿宋" w:cs="仿宋"/>
          <w:sz w:val="32"/>
          <w:szCs w:val="32"/>
        </w:rPr>
        <w:t>抽检项目包括耗氧量(以O₂计)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三氯甲烷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溴酸盐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余氯(游离氯)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铜绿假单胞菌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亚硝酸盐(以NO₂⁻计)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2.饮用天然矿泉水抽检项目包括硝酸盐(以NO₃⁻计)、溴酸盐、铜绿假单胞菌、界限指标-溶解性总固体、大肠菌群、界限指标-偏硅酸、亚硝酸盐(以NO₂⁻计)。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3.碳酸饮料(汽水)抽检项目包括苯甲酸及其钠盐(以苯甲酸计)、二氧化碳气容量、甜蜜素(以环己基氨基磺酸计)、防腐剂混合使用时各自用量占其最大使用量的比例之和、山梨酸及其钾盐(以山梨酸计)。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4.蛋白饮料抽检项目包括三聚氰胺、甜蜜素(以环己基氨基磺酸计)、蛋白质、糖精钠(以糖精计)、大肠菌群、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菌落总数。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YjQwNjczMzk1ZDNhNGM3NWIxNmUwYzNhYjhjYmEifQ=="/>
  </w:docVars>
  <w:rsids>
    <w:rsidRoot w:val="21F21C94"/>
    <w:rsid w:val="00515C5E"/>
    <w:rsid w:val="00964123"/>
    <w:rsid w:val="01AF306D"/>
    <w:rsid w:val="0232458D"/>
    <w:rsid w:val="03843D55"/>
    <w:rsid w:val="03B64756"/>
    <w:rsid w:val="05E7509A"/>
    <w:rsid w:val="061C668D"/>
    <w:rsid w:val="06436049"/>
    <w:rsid w:val="081E3666"/>
    <w:rsid w:val="09A426C3"/>
    <w:rsid w:val="0A9A1D12"/>
    <w:rsid w:val="0B005063"/>
    <w:rsid w:val="0BB73B21"/>
    <w:rsid w:val="0CAA72B5"/>
    <w:rsid w:val="0D8B47A6"/>
    <w:rsid w:val="0D9F44AC"/>
    <w:rsid w:val="0E910299"/>
    <w:rsid w:val="0EB4068A"/>
    <w:rsid w:val="10CA5CE4"/>
    <w:rsid w:val="11130247"/>
    <w:rsid w:val="11360476"/>
    <w:rsid w:val="118A0FD0"/>
    <w:rsid w:val="12456360"/>
    <w:rsid w:val="12A460C1"/>
    <w:rsid w:val="12BE3627"/>
    <w:rsid w:val="135D699C"/>
    <w:rsid w:val="14E8498B"/>
    <w:rsid w:val="15AA1C40"/>
    <w:rsid w:val="16EA49EA"/>
    <w:rsid w:val="17D35E50"/>
    <w:rsid w:val="1A576B35"/>
    <w:rsid w:val="1B294586"/>
    <w:rsid w:val="1C533032"/>
    <w:rsid w:val="1EDF1787"/>
    <w:rsid w:val="1FE252E8"/>
    <w:rsid w:val="210302AF"/>
    <w:rsid w:val="21453520"/>
    <w:rsid w:val="217C06B2"/>
    <w:rsid w:val="21F21C94"/>
    <w:rsid w:val="22BC5E53"/>
    <w:rsid w:val="23305E7B"/>
    <w:rsid w:val="24696F47"/>
    <w:rsid w:val="259B3353"/>
    <w:rsid w:val="26682C78"/>
    <w:rsid w:val="27675F06"/>
    <w:rsid w:val="27767BD4"/>
    <w:rsid w:val="29C45C1E"/>
    <w:rsid w:val="29C65D9A"/>
    <w:rsid w:val="2B134692"/>
    <w:rsid w:val="2C2A650E"/>
    <w:rsid w:val="2C7F0007"/>
    <w:rsid w:val="2DAD7E9F"/>
    <w:rsid w:val="2E226684"/>
    <w:rsid w:val="2FE53B7D"/>
    <w:rsid w:val="320B0072"/>
    <w:rsid w:val="32F06190"/>
    <w:rsid w:val="34675474"/>
    <w:rsid w:val="346A2D8E"/>
    <w:rsid w:val="3491604D"/>
    <w:rsid w:val="34B058F2"/>
    <w:rsid w:val="34CB66B6"/>
    <w:rsid w:val="355E2215"/>
    <w:rsid w:val="37C64260"/>
    <w:rsid w:val="38510988"/>
    <w:rsid w:val="38B53DE4"/>
    <w:rsid w:val="38CF5396"/>
    <w:rsid w:val="39007C46"/>
    <w:rsid w:val="39363667"/>
    <w:rsid w:val="397911C5"/>
    <w:rsid w:val="39DC3A0E"/>
    <w:rsid w:val="39E2333B"/>
    <w:rsid w:val="39E8302B"/>
    <w:rsid w:val="3B067E7B"/>
    <w:rsid w:val="3CF01236"/>
    <w:rsid w:val="3F090061"/>
    <w:rsid w:val="40AD17C3"/>
    <w:rsid w:val="43B14016"/>
    <w:rsid w:val="43C22EA3"/>
    <w:rsid w:val="43C917E9"/>
    <w:rsid w:val="44901E7E"/>
    <w:rsid w:val="44911D71"/>
    <w:rsid w:val="46FA6AE1"/>
    <w:rsid w:val="47443411"/>
    <w:rsid w:val="47605866"/>
    <w:rsid w:val="477E50AC"/>
    <w:rsid w:val="484F3DFE"/>
    <w:rsid w:val="487F0B87"/>
    <w:rsid w:val="48FB5B39"/>
    <w:rsid w:val="4C5B7215"/>
    <w:rsid w:val="4C7E3E23"/>
    <w:rsid w:val="4DD01B6B"/>
    <w:rsid w:val="4F523FA6"/>
    <w:rsid w:val="4F7B2E61"/>
    <w:rsid w:val="524F7624"/>
    <w:rsid w:val="52534C1E"/>
    <w:rsid w:val="532540D9"/>
    <w:rsid w:val="53E21FCA"/>
    <w:rsid w:val="55674040"/>
    <w:rsid w:val="562B7AEC"/>
    <w:rsid w:val="56BD6306"/>
    <w:rsid w:val="59E17D7E"/>
    <w:rsid w:val="5A7D47FA"/>
    <w:rsid w:val="5BB4249E"/>
    <w:rsid w:val="5BB87E33"/>
    <w:rsid w:val="5CA13FF4"/>
    <w:rsid w:val="5CF23B78"/>
    <w:rsid w:val="5D4F6922"/>
    <w:rsid w:val="5DDB1F64"/>
    <w:rsid w:val="5EEF3228"/>
    <w:rsid w:val="5F7D36E0"/>
    <w:rsid w:val="5FD44EBD"/>
    <w:rsid w:val="5FFF5CB2"/>
    <w:rsid w:val="62194ABB"/>
    <w:rsid w:val="62447D0A"/>
    <w:rsid w:val="63F47E7F"/>
    <w:rsid w:val="6497625B"/>
    <w:rsid w:val="64F25CAD"/>
    <w:rsid w:val="65A259D5"/>
    <w:rsid w:val="68A47490"/>
    <w:rsid w:val="695F1CD2"/>
    <w:rsid w:val="6A7C7DDD"/>
    <w:rsid w:val="6AA14535"/>
    <w:rsid w:val="6C640F1A"/>
    <w:rsid w:val="6DD1741E"/>
    <w:rsid w:val="6E2D0C79"/>
    <w:rsid w:val="70D43718"/>
    <w:rsid w:val="70F44C44"/>
    <w:rsid w:val="713A2FED"/>
    <w:rsid w:val="72362BCC"/>
    <w:rsid w:val="74BB35D9"/>
    <w:rsid w:val="74D26B39"/>
    <w:rsid w:val="79494983"/>
    <w:rsid w:val="7AAA11E4"/>
    <w:rsid w:val="7B000E04"/>
    <w:rsid w:val="7C0F0236"/>
    <w:rsid w:val="7CB16B29"/>
    <w:rsid w:val="7D44147C"/>
    <w:rsid w:val="7D9550CC"/>
    <w:rsid w:val="7E01111B"/>
    <w:rsid w:val="7E4A2A73"/>
    <w:rsid w:val="7F5F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1224</Words>
  <Characters>1398</Characters>
  <Lines>0</Lines>
  <Paragraphs>0</Paragraphs>
  <TotalTime>5</TotalTime>
  <ScaleCrop>false</ScaleCrop>
  <LinksUpToDate>false</LinksUpToDate>
  <CharactersWithSpaces>1432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不劳而获 坐等发财</cp:lastModifiedBy>
  <dcterms:modified xsi:type="dcterms:W3CDTF">2024-05-27T07:24:31Z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193E45EB5B51443398C42B73289A027C</vt:lpwstr>
  </property>
</Properties>
</file>