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488EDE9" w14:textId="77777777" w:rsidR="00C14315" w:rsidRDefault="00C14315">
      <w:pPr>
        <w:widowControl/>
        <w:shd w:color="auto" w:fill="FFFFFF" w:val="clear"/>
        <w:rPr>
          <w:rFonts w:ascii="宋体" w:cs="宋体" w:eastAsia="宋体" w:hAnsi="宋体"/>
          <w:b/>
          <w:bCs/>
          <w:color w:val="333333"/>
          <w:kern w:val="0"/>
          <w:sz w:val="24"/>
          <w:szCs w:val="24"/>
        </w:rPr>
      </w:pPr>
    </w:p>
    <w:p w14:paraId="341BB83F" w14:textId="77777777" w:rsidR="00C14315" w:rsidRDefault="00F44765">
      <w:pPr>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rPr>
        <w:t>义马市信访局2023年政府信息公开工作年度报告</w:t>
      </w:r>
    </w:p>
    <w:p w14:paraId="26780FFF" w14:textId="77777777" w:rsidR="00C14315" w:rsidRDefault="00C14315">
      <w:pPr>
        <w:widowControl/>
        <w:shd w:color="auto" w:fill="FFFFFF" w:val="clear"/>
        <w:ind w:firstLine="480"/>
        <w:rPr>
          <w:rFonts w:ascii="宋体" w:cs="宋体" w:eastAsia="宋体" w:hAnsi="宋体"/>
          <w:color w:val="333333"/>
          <w:kern w:val="0"/>
          <w:sz w:val="24"/>
          <w:szCs w:val="24"/>
        </w:rPr>
      </w:pPr>
    </w:p>
    <w:p w14:paraId="670A6B92"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一、总体情况</w:t>
      </w:r>
    </w:p>
    <w:p>
      <w:pPr>
        <w:widowControl/>
        <w:shd w:color="auto" w:fill="FFFFFF" w:val="clear"/>
        <w:ind w:firstLine="480"/>
        <w:rPr>
          <w:rFonts w:ascii="宋体" w:cs="宋体" w:eastAsia="宋体" w:hAnsi="宋体"/>
          <w:color w:val="333333"/>
          <w:kern w:val="0"/>
          <w:sz w:val="24"/>
          <w:szCs w:val="24"/>
        </w:rPr>
      </w:pPr>
      <w:r>
        <w:t>2023年度，市信访局坚持以习近平新时代中国特色社会主义思想为指导，深入学习贯彻习近平总书记关于加强和改进人民信访工作的重要思想、《中华人民共和国政府信息公开条例》，以贯彻党的二十大、落实新条例、开创新局面为主线，重点围绕畅通信访渠道，解决群众实际问题，强化条例宣传，完善长效机制，狠抓工作落实等方面开展工作。进一步完善政府信息公开工作制度机制，及时回应申请公开工作，持续加强信息公开平台建设和日常管理，积极发挥新时代政务公开在信访工作中的作用，切实维护好群众合法权益。</w:t>
      </w:r>
    </w:p>
    <w:p>
      <w:pPr>
        <w:widowControl/>
        <w:shd w:color="auto" w:fill="FFFFFF" w:val="clear"/>
        <w:ind w:firstLine="480"/>
        <w:rPr>
          <w:rFonts w:ascii="宋体" w:cs="宋体" w:eastAsia="宋体" w:hAnsi="宋体"/>
          <w:color w:val="333333"/>
          <w:kern w:val="0"/>
          <w:sz w:val="24"/>
          <w:szCs w:val="24"/>
        </w:rPr>
      </w:pPr>
      <w:r>
        <w:t>（一）主动公开：</w:t>
      </w:r>
    </w:p>
    <w:p>
      <w:pPr>
        <w:widowControl/>
        <w:shd w:color="auto" w:fill="FFFFFF" w:val="clear"/>
        <w:ind w:firstLine="480"/>
        <w:rPr>
          <w:rFonts w:ascii="宋体" w:cs="宋体" w:eastAsia="宋体" w:hAnsi="宋体"/>
          <w:color w:val="333333"/>
          <w:kern w:val="0"/>
          <w:sz w:val="24"/>
          <w:szCs w:val="24"/>
        </w:rPr>
      </w:pPr>
      <w:r>
        <w:t>结合信访工作实际，主动公开工作职能、领导分工、内设机构、部门预决算、政策解读等信息，重点围绕《信访工作条例》核心要点、主要内容、信访禁止事项，开展信访法治化宣传解读，政务公开质量和实效得到全面提升。2023年度，发布各类宣传稿件70余篇，党政网更新内容100余篇。</w:t>
      </w:r>
    </w:p>
    <w:p>
      <w:pPr>
        <w:widowControl/>
        <w:shd w:color="auto" w:fill="FFFFFF" w:val="clear"/>
        <w:ind w:firstLine="480"/>
        <w:rPr>
          <w:rFonts w:ascii="宋体" w:cs="宋体" w:eastAsia="宋体" w:hAnsi="宋体"/>
          <w:color w:val="333333"/>
          <w:kern w:val="0"/>
          <w:sz w:val="24"/>
          <w:szCs w:val="24"/>
        </w:rPr>
      </w:pPr>
      <w:r>
        <w:t>（二）依申请公开：</w:t>
      </w:r>
    </w:p>
    <w:p>
      <w:pPr>
        <w:widowControl/>
        <w:shd w:color="auto" w:fill="FFFFFF" w:val="clear"/>
        <w:ind w:firstLine="480"/>
        <w:rPr>
          <w:rFonts w:ascii="宋体" w:cs="宋体" w:eastAsia="宋体" w:hAnsi="宋体"/>
          <w:color w:val="333333"/>
          <w:kern w:val="0"/>
          <w:sz w:val="24"/>
          <w:szCs w:val="24"/>
        </w:rPr>
      </w:pPr>
      <w:r>
        <w:t>进一步规范政府信息申请办理工作，修订完善了信息发布“三审三校”“先审后发”、信息公开保密审查等多项机制，并对发布信息的格式、排版、文号等进行明确规范，确保信息发布准确权威。2023年，我局未收到政府信息公开申请及针对本部门有关政府信息公开的事项。</w:t>
      </w:r>
    </w:p>
    <w:p>
      <w:pPr>
        <w:widowControl/>
        <w:shd w:color="auto" w:fill="FFFFFF" w:val="clear"/>
        <w:ind w:firstLine="480"/>
        <w:rPr>
          <w:rFonts w:ascii="宋体" w:cs="宋体" w:eastAsia="宋体" w:hAnsi="宋体"/>
          <w:color w:val="333333"/>
          <w:kern w:val="0"/>
          <w:sz w:val="24"/>
          <w:szCs w:val="24"/>
        </w:rPr>
      </w:pPr>
      <w:r>
        <w:t>（三）政府信息管理：</w:t>
      </w:r>
    </w:p>
    <w:p>
      <w:pPr>
        <w:widowControl/>
        <w:shd w:color="auto" w:fill="FFFFFF" w:val="clear"/>
        <w:ind w:firstLine="480"/>
        <w:rPr>
          <w:rFonts w:ascii="宋体" w:cs="宋体" w:eastAsia="宋体" w:hAnsi="宋体"/>
          <w:color w:val="333333"/>
          <w:kern w:val="0"/>
          <w:sz w:val="24"/>
          <w:szCs w:val="24"/>
        </w:rPr>
      </w:pPr>
      <w:r>
        <w:t/>
      </w:r>
    </w:p>
    <w:p>
      <w:pPr>
        <w:widowControl/>
        <w:shd w:color="auto" w:fill="FFFFFF" w:val="clear"/>
        <w:ind w:firstLine="480"/>
        <w:rPr>
          <w:rFonts w:ascii="宋体" w:cs="宋体" w:eastAsia="宋体" w:hAnsi="宋体"/>
          <w:color w:val="333333"/>
          <w:kern w:val="0"/>
          <w:sz w:val="24"/>
          <w:szCs w:val="24"/>
        </w:rPr>
      </w:pPr>
      <w:r>
        <w:t>加强政务信息管理，政府信息管理审批有序。认真履行政府信息公开审批程序，完善信息发布保密审查审批等制度，明确责任主体，严格落实“三审三校”机制，重点在内容表述、公开时间、公开方式上严格把关，有效保证了信息公开的时效性和安全性，强化责任意识和保密意识，依法保障公众知情权。</w:t>
      </w:r>
    </w:p>
    <w:p>
      <w:pPr>
        <w:widowControl/>
        <w:shd w:color="auto" w:fill="FFFFFF" w:val="clear"/>
        <w:ind w:firstLine="480"/>
        <w:rPr>
          <w:rFonts w:ascii="宋体" w:cs="宋体" w:eastAsia="宋体" w:hAnsi="宋体"/>
          <w:color w:val="333333"/>
          <w:kern w:val="0"/>
          <w:sz w:val="24"/>
          <w:szCs w:val="24"/>
        </w:rPr>
      </w:pPr>
      <w:r>
        <w:t>（四）政府信息公开平台建设：</w:t>
      </w:r>
    </w:p>
    <w:p>
      <w:pPr>
        <w:widowControl/>
        <w:shd w:color="auto" w:fill="FFFFFF" w:val="clear"/>
        <w:ind w:firstLine="480"/>
        <w:rPr>
          <w:rFonts w:ascii="宋体" w:cs="宋体" w:eastAsia="宋体" w:hAnsi="宋体"/>
          <w:color w:val="333333"/>
          <w:kern w:val="0"/>
          <w:sz w:val="24"/>
          <w:szCs w:val="24"/>
        </w:rPr>
      </w:pPr>
      <w:r>
        <w:t>义马市信访局稳步推进信息公开平台建设，一是依托河南省信访信息系统，不断优化网上信访投诉、结果查询、意见反馈等办事流程，提升群众信访便利度。二是着力加强机关门户网站建设，不断优化网站服务方式和内容，通过义马市政府门户网站、云上义马、led显示屏和公告宣传栏，对本局政务信息、《信访工作条例》等内容进行宣传公开。</w:t>
      </w:r>
    </w:p>
    <w:p>
      <w:pPr>
        <w:widowControl/>
        <w:shd w:color="auto" w:fill="FFFFFF" w:val="clear"/>
        <w:ind w:firstLine="480"/>
        <w:rPr>
          <w:rFonts w:ascii="宋体" w:cs="宋体" w:eastAsia="宋体" w:hAnsi="宋体"/>
          <w:color w:val="333333"/>
          <w:kern w:val="0"/>
          <w:sz w:val="24"/>
          <w:szCs w:val="24"/>
        </w:rPr>
      </w:pPr>
      <w:r>
        <w:t>（五）监督保障：</w:t>
      </w:r>
    </w:p>
    <w:p>
      <w:pPr>
        <w:widowControl/>
        <w:shd w:color="auto" w:fill="FFFFFF" w:val="clear"/>
        <w:ind w:firstLine="480"/>
        <w:rPr>
          <w:rFonts w:ascii="宋体" w:cs="宋体" w:eastAsia="宋体" w:hAnsi="宋体"/>
          <w:color w:val="333333"/>
          <w:kern w:val="0"/>
          <w:sz w:val="24"/>
          <w:szCs w:val="24"/>
        </w:rPr>
      </w:pPr>
      <w:r>
        <w:t>局党组坚持把政府信息公开工作纳入党组重要议事日程，层层落实责任，明确职责，按照信息公开要求，在规定时限内依法公开相关信息，确保政府信息公开各项工作的有效落实。建立完善网络舆情应急处置机制，及时发现涉及信访领域中存在的倾向性、苗头性问题，回应口径做到内容准确全面、科学理性，防止夸大渲染和恶意炒作，及时发布政策信息，回应群众关切。加大信息发布的审核、监管力度，严密防范网络意识形态渗透。</w:t>
      </w:r>
    </w:p>
    <w:p w14:paraId="106EE68B" w14:textId="77777777" w:rsidR="00C14315" w:rsidRDefault="00C14315">
      <w:pPr>
        <w:widowControl/>
        <w:shd w:color="auto" w:fill="FFFFFF" w:val="clear"/>
        <w:ind w:firstLine="480"/>
        <w:rPr>
          <w:rFonts w:ascii="宋体" w:cs="宋体" w:eastAsia="宋体" w:hAnsi="宋体"/>
          <w:color w:val="333333"/>
          <w:kern w:val="0"/>
          <w:sz w:val="24"/>
          <w:szCs w:val="24"/>
        </w:rPr>
      </w:pPr>
    </w:p>
    <w:p w14:paraId="098F2C4E" w14:textId="77777777" w:rsidR="00C14315" w:rsidRDefault="00F44765">
      <w:pPr>
        <w:pageBreakBefore w:val="on"/>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二、主动公开政府信息情况</w:t>
      </w:r>
    </w:p>
    <w:p w14:paraId="54A35C97"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0"/>
        <w:jc w:val="center"/>
        <w:tblLayout w:type="fixed"/>
        <w:tblCellMar>
          <w:left w:type="dxa" w:w="57"/>
          <w:right w:type="dxa" w:w="57"/>
        </w:tblCellMar>
        <w:tblLook w:firstColumn="1" w:firstRow="1" w:lastColumn="0" w:lastRow="0" w:noHBand="0" w:noVBand="1" w:val="04A0"/>
      </w:tblPr>
      <w:tblGrid>
        <w:gridCol w:w="2436"/>
        <w:gridCol w:w="2435"/>
        <w:gridCol w:w="2435"/>
        <w:gridCol w:w="2434"/>
      </w:tblGrid>
      <w:tr w14:paraId="6E338DE3" w14:textId="77777777" w:rsidR="00C14315">
        <w:trPr>
          <w:trHeight w:val="340"/>
          <w:jc w:val="center"/>
        </w:trPr>
        <w:tc>
          <w:tcPr>
            <w:tcW w:type="dxa" w:w="9739"/>
            <w:gridSpan w:val="4"/>
            <w:tcBorders>
              <w:top w:color="000000" w:space="0" w:sz="8" w:val="single"/>
              <w:left w:color="000000" w:space="0" w:sz="8" w:val="single"/>
              <w:bottom w:color="000000" w:space="0" w:sz="8" w:val="single"/>
              <w:right w:color="000000" w:space="0" w:sz="8" w:val="single"/>
            </w:tcBorders>
            <w:shd w:color="auto" w:fill="C6D9F1" w:val="clear"/>
            <w:vAlign w:val="center"/>
          </w:tcPr>
          <w:p w14:paraId="1A23E5CC"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第二十条第（一）项</w:t>
            </w:r>
          </w:p>
        </w:tc>
      </w:tr>
      <w:tr w14:paraId="55927E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4AD721F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2435"/>
            <w:tcBorders>
              <w:top w:color="000000" w:space="0" w:sz="8" w:val="single"/>
              <w:bottom w:color="000000" w:space="0" w:sz="8" w:val="single"/>
              <w:right w:color="000000" w:space="0" w:sz="8" w:val="single"/>
            </w:tcBorders>
            <w:vAlign w:val="center"/>
          </w:tcPr>
          <w:p w14:paraId="3A3E0AB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w:t>
            </w:r>
            <w:r>
              <w:rPr>
                <w:rFonts w:ascii="宋体" w:cs="Calibri" w:hAnsi="宋体"/>
                <w:kern w:val="0"/>
                <w:sz w:val="20"/>
                <w:szCs w:val="20"/>
              </w:rPr>
              <w:t>制</w:t>
            </w:r>
            <w:r>
              <w:rPr>
                <w:rFonts w:ascii="宋体" w:cs="宋体" w:hAnsi="宋体"/>
                <w:kern w:val="0"/>
                <w:sz w:val="20"/>
                <w:szCs w:val="20"/>
              </w:rPr>
              <w:t>发件</w:t>
            </w:r>
            <w:r>
              <w:rPr>
                <w:rFonts w:ascii="宋体" w:cs="Calibri" w:hAnsi="宋体"/>
                <w:kern w:val="0"/>
                <w:sz w:val="20"/>
                <w:szCs w:val="20"/>
              </w:rPr>
              <w:t>数</w:t>
            </w:r>
          </w:p>
        </w:tc>
        <w:tc>
          <w:tcPr>
            <w:tcW w:type="dxa" w:w="2435"/>
            <w:tcBorders>
              <w:top w:color="000000" w:space="0" w:sz="8" w:val="single"/>
              <w:bottom w:color="000000" w:space="0" w:sz="8" w:val="single"/>
              <w:right w:color="000000" w:space="0" w:sz="8" w:val="single"/>
            </w:tcBorders>
            <w:vAlign w:val="center"/>
          </w:tcPr>
          <w:p w14:paraId="792E0B75"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本年废止件数</w:t>
            </w:r>
          </w:p>
        </w:tc>
        <w:tc>
          <w:tcPr>
            <w:tcW w:type="dxa" w:w="2434"/>
            <w:tcBorders>
              <w:top w:color="000000" w:space="0" w:sz="8" w:val="single"/>
              <w:bottom w:color="000000" w:space="0" w:sz="8" w:val="single"/>
              <w:right w:color="000000" w:space="0" w:sz="8" w:val="single"/>
            </w:tcBorders>
            <w:vAlign w:val="center"/>
          </w:tcPr>
          <w:p w14:paraId="767A86CE"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现行有效件</w:t>
            </w:r>
            <w:r>
              <w:rPr>
                <w:rFonts w:ascii="宋体" w:cs="Calibri" w:hAnsi="宋体"/>
                <w:kern w:val="0"/>
                <w:sz w:val="20"/>
                <w:szCs w:val="20"/>
              </w:rPr>
              <w:t>数</w:t>
            </w:r>
          </w:p>
        </w:tc>
      </w:tr>
      <w:tr w14:paraId="6FB424FE"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FFAA43E"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规章</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7C14B947"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CFC1C88"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行政规范性文件</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31E74237"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4214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第二十条第（五）项</w:t>
            </w:r>
          </w:p>
        </w:tc>
      </w:tr>
      <w:tr w14:paraId="42A51CFB"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FE3FA5F"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808BF7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7A4ADEB3"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5355953C"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行政许可</w:t>
            </w:r>
          </w:p>
        </w:tc>
        <w:tc>
          <w:tcPr>
            <w:tcW w:type="dxa" w:w="7304"/>
            <w:gridSpan w:val="3"/>
            <w:tcBorders>
              <w:bottom w:color="000000" w:space="0" w:sz="8" w:val="single"/>
              <w:right w:color="000000" w:space="0" w:sz="8" w:val="single"/>
            </w:tcBorders>
            <w:vAlign w:val="center"/>
          </w:tcPr>
          <w:p>
            <w:r>
              <w:t>0</w:t>
            </w:r>
          </w:p>
        </w:tc>
      </w:tr>
      <w:tr w14:paraId="4DFB04B3"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54E75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第二十条第（六）项</w:t>
            </w:r>
          </w:p>
        </w:tc>
      </w:tr>
      <w:tr w14:paraId="23011D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31F032C7"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top w:color="000000" w:space="0" w:sz="8" w:val="single"/>
              <w:bottom w:color="000000" w:space="0" w:sz="8" w:val="single"/>
              <w:right w:color="000000" w:space="0" w:sz="8" w:val="single"/>
            </w:tcBorders>
            <w:vAlign w:val="center"/>
          </w:tcPr>
          <w:p w14:paraId="66D8B7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3D29E151"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CC43065"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行政处罚</w:t>
            </w:r>
          </w:p>
        </w:tc>
        <w:tc>
          <w:tcPr>
            <w:tcW w:type="dxa" w:w="7304"/>
            <w:gridSpan w:val="3"/>
            <w:tcBorders>
              <w:bottom w:color="000000" w:space="0" w:sz="8" w:val="single"/>
              <w:right w:color="000000" w:space="0" w:sz="8" w:val="single"/>
            </w:tcBorders>
            <w:vAlign w:val="center"/>
          </w:tcPr>
          <w:p>
            <w:r>
              <w:t>0</w:t>
            </w:r>
          </w:p>
        </w:tc>
      </w:tr>
      <w:tr w14:paraId="064BEA2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AB5C296"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行政强制</w:t>
            </w:r>
          </w:p>
        </w:tc>
        <w:tc>
          <w:tcPr>
            <w:tcW w:type="dxa" w:w="7304"/>
            <w:gridSpan w:val="3"/>
            <w:tcBorders>
              <w:bottom w:color="000000" w:space="0" w:sz="8" w:val="single"/>
              <w:right w:color="000000" w:space="0" w:sz="8" w:val="single"/>
            </w:tcBorders>
            <w:vAlign w:val="center"/>
          </w:tcPr>
          <w:p>
            <w:r>
              <w:t>0</w:t>
            </w:r>
          </w:p>
        </w:tc>
      </w:tr>
      <w:tr w14:paraId="26E01E2C"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961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第二十条第（八）项</w:t>
            </w:r>
          </w:p>
        </w:tc>
      </w:tr>
      <w:tr w14:paraId="611F6B7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EF25892"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23CCA0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本年收费金额（单位：万元）</w:t>
            </w:r>
          </w:p>
        </w:tc>
      </w:tr>
      <w:tr w14:paraId="749ED468"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D69ECC1"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行政事业性收费</w:t>
            </w:r>
          </w:p>
        </w:tc>
        <w:tc>
          <w:tcPr>
            <w:tcW w:type="dxa" w:w="7304"/>
            <w:gridSpan w:val="3"/>
            <w:tcBorders>
              <w:bottom w:color="000000" w:space="0" w:sz="8" w:val="single"/>
              <w:right w:color="000000" w:space="0" w:sz="8" w:val="single"/>
            </w:tcBorders>
            <w:vAlign w:val="center"/>
          </w:tcPr>
          <w:p>
            <w:r>
              <w:t>0</w:t>
            </w:r>
          </w:p>
        </w:tc>
      </w:tr>
    </w:tbl>
    <w:p w14:paraId="0C478D6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三、收到和处理政府信息公开申请情况</w:t>
      </w:r>
    </w:p>
    <w:p w14:paraId="30084006"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8"/>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0" w:lastRow="0" w:noHBand="0" w:noVBand="1" w:val="04A0"/>
      </w:tblPr>
      <w:tblGrid>
        <w:gridCol w:w="770"/>
        <w:gridCol w:w="942"/>
        <w:gridCol w:w="3220"/>
        <w:gridCol w:w="688"/>
        <w:gridCol w:w="688"/>
        <w:gridCol w:w="689"/>
        <w:gridCol w:w="688"/>
        <w:gridCol w:w="687"/>
        <w:gridCol w:w="688"/>
        <w:gridCol w:w="688"/>
      </w:tblGrid>
      <w:tr w14:paraId="7CFC63A4" w14:textId="77777777" w:rsidR="00C14315" w:rsidTr="00F44765">
        <w:trPr>
          <w:jc w:val="center"/>
        </w:trPr>
        <w:tc>
          <w:tcPr>
            <w:tcW w:type="dxa" w:w="4931"/>
            <w:gridSpan w:val="3"/>
            <w:vMerge w:val="restart"/>
            <w:tcBorders>
              <w:right w:color="000000" w:space="0" w:sz="8" w:val="single"/>
            </w:tcBorders>
            <w:vAlign w:val="center"/>
          </w:tcPr>
          <w:p w14:paraId="478CE1F9" w14:textId="77777777" w:rsidR="00C14315" w:rsidRDefault="00F44765">
            <w:pPr>
              <w:widowControl/>
              <w:jc w:val="left"/>
              <w:rPr>
                <w:rFonts w:ascii="宋体" w:cs="宋体" w:eastAsia="宋体" w:hAnsi="宋体"/>
                <w:kern w:val="0"/>
                <w:sz w:val="24"/>
                <w:szCs w:val="24"/>
              </w:rPr>
            </w:pPr>
            <w:r>
              <w:rPr>
                <w:rFonts w:ascii="楷体" w:cs="宋体" w:eastAsia="楷体" w:hAnsi="楷体"/>
                <w:kern w:val="0"/>
                <w:sz w:val="20"/>
                <w:szCs w:val="20"/>
              </w:rPr>
              <w:t>（本列数据的勾</w:t>
            </w:r>
            <w:proofErr w:type="gramStart"/>
            <w:r>
              <w:rPr>
                <w:rFonts w:ascii="楷体" w:cs="宋体" w:eastAsia="楷体" w:hAnsi="楷体"/>
                <w:kern w:val="0"/>
                <w:sz w:val="20"/>
                <w:szCs w:val="20"/>
              </w:rPr>
              <w:t>稽</w:t>
            </w:r>
            <w:proofErr w:type="gramEnd"/>
            <w:r>
              <w:rPr>
                <w:rFonts w:ascii="楷体" w:cs="宋体" w:eastAsia="楷体" w:hAnsi="楷体"/>
                <w:kern w:val="0"/>
                <w:sz w:val="20"/>
                <w:szCs w:val="20"/>
              </w:rPr>
              <w:t>关系为：第一项加第二项之和，等于第三项加第四项之和）</w:t>
            </w:r>
          </w:p>
        </w:tc>
        <w:tc>
          <w:tcPr>
            <w:tcW w:type="dxa" w:w="4816"/>
            <w:gridSpan w:val="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2C5E55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申请人情况</w:t>
            </w:r>
          </w:p>
        </w:tc>
      </w:tr>
      <w:tr w14:paraId="5A3F72CA" w14:textId="77777777" w:rsidR="00C14315" w:rsidTr="00F44765">
        <w:trPr>
          <w:jc w:val="center"/>
        </w:trPr>
        <w:tc>
          <w:tcPr>
            <w:tcW w:type="dxa" w:w="4931"/>
            <w:gridSpan w:val="3"/>
            <w:vMerge/>
            <w:tcMar>
              <w:left w:type="dxa" w:w="10"/>
              <w:right w:type="dxa" w:w="10"/>
            </w:tcMar>
            <w:vAlign w:val="center"/>
          </w:tcPr>
          <w:p w14:paraId="79878263" w14:textId="77777777" w:rsidR="00C14315" w:rsidRDefault="00C14315">
            <w:pPr>
              <w:widowControl/>
              <w:jc w:val="left"/>
              <w:rPr>
                <w:rFonts w:ascii="宋体" w:cs="宋体" w:eastAsia="宋体" w:hAnsi="宋体"/>
                <w:kern w:val="0"/>
                <w:sz w:val="24"/>
                <w:szCs w:val="24"/>
              </w:rPr>
            </w:pPr>
          </w:p>
        </w:tc>
        <w:tc>
          <w:tcPr>
            <w:tcW w:type="dxa" w:w="688"/>
            <w:vMerge w:val="restart"/>
            <w:tcBorders>
              <w:right w:color="000000" w:space="0" w:sz="8" w:val="single"/>
            </w:tcBorders>
            <w:tcMar>
              <w:left w:type="dxa" w:w="57"/>
              <w:right w:type="dxa" w:w="57"/>
            </w:tcMar>
            <w:vAlign w:val="center"/>
          </w:tcPr>
          <w:p w14:paraId="5EA211D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自然人</w:t>
            </w:r>
          </w:p>
        </w:tc>
        <w:tc>
          <w:tcPr>
            <w:tcW w:type="dxa" w:w="3440"/>
            <w:gridSpan w:val="5"/>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A9250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法人或其他组织</w:t>
            </w:r>
          </w:p>
        </w:tc>
        <w:tc>
          <w:tcPr>
            <w:tcW w:type="dxa" w:w="688"/>
            <w:vMerge w:val="restart"/>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A27F71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r>
      <w:tr w14:paraId="1F4B972D" w14:textId="77777777" w:rsidR="00C14315" w:rsidTr="00F44765">
        <w:trPr>
          <w:jc w:val="center"/>
        </w:trPr>
        <w:tc>
          <w:tcPr>
            <w:tcW w:type="dxa" w:w="4931"/>
            <w:gridSpan w:val="3"/>
            <w:vMerge/>
            <w:tcMar>
              <w:left w:type="dxa" w:w="10"/>
              <w:right w:type="dxa" w:w="10"/>
            </w:tcMar>
            <w:vAlign w:val="center"/>
          </w:tcPr>
          <w:p w14:paraId="4F23A120" w14:textId="77777777" w:rsidR="00C14315" w:rsidRDefault="00C14315">
            <w:pPr>
              <w:widowControl/>
              <w:jc w:val="left"/>
              <w:rPr>
                <w:rFonts w:ascii="宋体" w:cs="宋体" w:eastAsia="宋体" w:hAnsi="宋体"/>
                <w:kern w:val="0"/>
                <w:sz w:val="24"/>
                <w:szCs w:val="24"/>
              </w:rPr>
            </w:pPr>
          </w:p>
        </w:tc>
        <w:tc>
          <w:tcPr>
            <w:tcW w:type="dxa" w:w="688"/>
            <w:vMerge/>
            <w:tcBorders>
              <w:right w:color="000000" w:space="0" w:sz="8" w:val="single"/>
            </w:tcBorders>
            <w:tcMar>
              <w:left w:type="dxa" w:w="10"/>
              <w:right w:type="dxa" w:w="10"/>
            </w:tcMar>
            <w:vAlign w:val="center"/>
          </w:tcPr>
          <w:p w14:paraId="24E91820" w14:textId="77777777" w:rsidR="00C14315" w:rsidRDefault="00C14315">
            <w:pPr>
              <w:widowControl/>
              <w:jc w:val="left"/>
              <w:rPr>
                <w:rFonts w:ascii="宋体" w:cs="宋体" w:eastAsia="宋体" w:hAnsi="宋体"/>
                <w:kern w:val="0"/>
                <w:sz w:val="24"/>
                <w:szCs w:val="24"/>
              </w:rPr>
            </w:pP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D4F52C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商业</w:t>
            </w:r>
          </w:p>
          <w:p w14:paraId="07266266"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企业</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6699A3F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科研</w:t>
            </w:r>
          </w:p>
          <w:p w14:paraId="2F3339E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5B423015"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社会公益组织</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53B808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法律服务机构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6BF82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p>
        </w:tc>
        <w:tc>
          <w:tcPr>
            <w:tcW w:type="dxa" w:w="688"/>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1C08F92B" w14:textId="77777777" w:rsidR="00C14315" w:rsidRDefault="00C14315">
            <w:pPr>
              <w:widowControl/>
              <w:jc w:val="left"/>
              <w:rPr>
                <w:rFonts w:ascii="宋体" w:cs="宋体" w:eastAsia="宋体" w:hAnsi="宋体"/>
                <w:kern w:val="0"/>
                <w:sz w:val="24"/>
                <w:szCs w:val="24"/>
              </w:rPr>
            </w:pPr>
          </w:p>
        </w:tc>
      </w:tr>
      <w:tr w14:paraId="25DE4458" w14:textId="77777777" w:rsidR="00C14315" w:rsidTr="00F44765">
        <w:trPr>
          <w:jc w:val="center"/>
        </w:trPr>
        <w:tc>
          <w:tcPr>
            <w:tcW w:type="dxa" w:w="4931"/>
            <w:gridSpan w:val="3"/>
            <w:tcMar>
              <w:left w:type="dxa" w:w="57"/>
              <w:right w:type="dxa" w:w="57"/>
            </w:tcMar>
            <w:vAlign w:val="center"/>
          </w:tcPr>
          <w:p w14:paraId="31F367C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一、本年新收政府信息公开申请数量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9C0B0C2" w14:textId="77777777" w:rsidR="00C14315" w:rsidTr="00F44765">
        <w:trPr>
          <w:jc w:val="center"/>
        </w:trPr>
        <w:tc>
          <w:tcPr>
            <w:tcW w:type="dxa" w:w="4931"/>
            <w:gridSpan w:val="3"/>
            <w:tcMar>
              <w:left w:type="dxa" w:w="57"/>
              <w:right w:type="dxa" w:w="57"/>
            </w:tcMar>
            <w:vAlign w:val="center"/>
          </w:tcPr>
          <w:p w14:paraId="5AF0AAD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二、上年结转政府信息公开申请数量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F34EF5B" w14:textId="77777777" w:rsidR="00C14315" w:rsidTr="00F44765">
        <w:trPr>
          <w:jc w:val="center"/>
        </w:trPr>
        <w:tc>
          <w:tcPr>
            <w:tcW w:type="dxa" w:w="769"/>
            <w:vMerge w:val="restart"/>
            <w:tcMar>
              <w:left w:type="dxa" w:w="57"/>
              <w:right w:type="dxa" w:w="57"/>
            </w:tcMar>
            <w:vAlign w:val="center"/>
          </w:tcPr>
          <w:p w14:paraId="3049D69F"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三、本年度办理结果</w:t>
            </w:r>
          </w:p>
        </w:tc>
        <w:tc>
          <w:tcPr>
            <w:tcW w:type="dxa" w:w="4162"/>
            <w:gridSpan w:val="2"/>
            <w:tcMar>
              <w:left w:type="dxa" w:w="57"/>
              <w:right w:type="dxa" w:w="57"/>
            </w:tcMar>
            <w:vAlign w:val="center"/>
          </w:tcPr>
          <w:p w14:paraId="1BBB6AE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（一）予以公开</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8AF17B1" w14:textId="77777777" w:rsidR="00C14315" w:rsidTr="00F44765">
        <w:trPr>
          <w:jc w:val="center"/>
        </w:trPr>
        <w:tc>
          <w:tcPr>
            <w:tcW w:type="dxa" w:w="769"/>
            <w:vMerge/>
            <w:tcMar>
              <w:left w:type="dxa" w:w="10"/>
              <w:right w:type="dxa" w:w="10"/>
            </w:tcMar>
            <w:vAlign w:val="center"/>
          </w:tcPr>
          <w:p w14:paraId="2CCF7849"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E4656A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（二）部分公开</w:t>
            </w:r>
            <w:r>
              <w:rPr>
                <w:rFonts w:ascii="楷体" w:cs="宋体" w:eastAsia="楷体" w:hAnsi="楷体"/>
                <w:kern w:val="0"/>
                <w:sz w:val="20"/>
                <w:szCs w:val="20"/>
              </w:rPr>
              <w:t>（区分处理的，只计这一情形，不计其他情形）</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776CA82" w14:textId="77777777" w:rsidR="00C14315" w:rsidTr="00F44765">
        <w:trPr>
          <w:jc w:val="center"/>
        </w:trPr>
        <w:tc>
          <w:tcPr>
            <w:tcW w:type="dxa" w:w="769"/>
            <w:vMerge/>
            <w:tcMar>
              <w:left w:type="dxa" w:w="10"/>
              <w:right w:type="dxa" w:w="10"/>
            </w:tcMar>
            <w:vAlign w:val="center"/>
          </w:tcPr>
          <w:p w14:paraId="202CCB54"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718109D0"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（三）不予公开</w:t>
            </w:r>
          </w:p>
        </w:tc>
        <w:tc>
          <w:tcPr>
            <w:tcW w:type="dxa" w:w="3220"/>
            <w:tcMar>
              <w:left w:type="dxa" w:w="57"/>
              <w:right w:type="dxa" w:w="57"/>
            </w:tcMar>
          </w:tcPr>
          <w:p w14:paraId="7E62688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属于国家秘密</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C132ACE" w14:textId="77777777" w:rsidR="00C14315" w:rsidTr="00F44765">
        <w:trPr>
          <w:jc w:val="center"/>
        </w:trPr>
        <w:tc>
          <w:tcPr>
            <w:tcW w:type="dxa" w:w="769"/>
            <w:vMerge/>
            <w:tcMar>
              <w:left w:type="dxa" w:w="10"/>
              <w:right w:type="dxa" w:w="10"/>
            </w:tcMar>
            <w:vAlign w:val="center"/>
          </w:tcPr>
          <w:p w14:paraId="6343B6F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7CFF8F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408F6C5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其他法律行政法规禁止公开</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2E86CC" w14:textId="77777777" w:rsidR="00C14315" w:rsidTr="00F44765">
        <w:trPr>
          <w:jc w:val="center"/>
        </w:trPr>
        <w:tc>
          <w:tcPr>
            <w:tcW w:type="dxa" w:w="769"/>
            <w:vMerge/>
            <w:tcMar>
              <w:left w:type="dxa" w:w="10"/>
              <w:right w:type="dxa" w:w="10"/>
            </w:tcMar>
            <w:vAlign w:val="center"/>
          </w:tcPr>
          <w:p w14:paraId="565DEA7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6BF9AC74"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6459BF52"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危及</w:t>
            </w:r>
            <w:r>
              <w:rPr>
                <w:rFonts w:ascii="宋体" w:cs="宋体" w:hAnsi="宋体"/>
                <w:kern w:val="0"/>
                <w:sz w:val="20"/>
                <w:szCs w:val="20"/>
              </w:rPr>
              <w:t>“</w:t>
            </w:r>
            <w:r>
              <w:rPr>
                <w:rFonts w:ascii="宋体" w:cs="宋体" w:hAnsi="宋体"/>
                <w:kern w:val="0"/>
                <w:sz w:val="20"/>
                <w:szCs w:val="20"/>
              </w:rPr>
              <w:t>三安全</w:t>
            </w:r>
            <w:proofErr w:type="gramStart"/>
            <w:r>
              <w:rPr>
                <w:rFonts w:ascii="宋体" w:cs="宋体" w:hAnsi="宋体"/>
                <w:kern w:val="0"/>
                <w:sz w:val="20"/>
                <w:szCs w:val="20"/>
              </w:rPr>
              <w:t>一</w:t>
            </w:r>
            <w:proofErr w:type="gramEnd"/>
            <w:r>
              <w:rPr>
                <w:rFonts w:ascii="宋体" w:cs="宋体" w:hAnsi="宋体"/>
                <w:kern w:val="0"/>
                <w:sz w:val="20"/>
                <w:szCs w:val="20"/>
              </w:rPr>
              <w:t>稳定</w:t>
            </w:r>
            <w:r>
              <w:rPr>
                <w:rFonts w:ascii="宋体" w:cs="宋体" w:hAnsi="宋体"/>
                <w:kern w:val="0"/>
                <w:sz w:val="20"/>
                <w:szCs w:val="20"/>
              </w:rPr>
              <w:t>”</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1592E6B" w14:textId="77777777" w:rsidR="00C14315" w:rsidTr="00F44765">
        <w:trPr>
          <w:jc w:val="center"/>
        </w:trPr>
        <w:tc>
          <w:tcPr>
            <w:tcW w:type="dxa" w:w="769"/>
            <w:vMerge/>
            <w:tcMar>
              <w:left w:type="dxa" w:w="10"/>
              <w:right w:type="dxa" w:w="10"/>
            </w:tcMar>
            <w:vAlign w:val="center"/>
          </w:tcPr>
          <w:p w14:paraId="19F60D5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F6B66AE"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4ED60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保护第三方合法权益</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8C4F2AA" w14:textId="77777777" w:rsidR="00C14315" w:rsidTr="00F44765">
        <w:trPr>
          <w:jc w:val="center"/>
        </w:trPr>
        <w:tc>
          <w:tcPr>
            <w:tcW w:type="dxa" w:w="769"/>
            <w:vMerge/>
            <w:tcMar>
              <w:left w:type="dxa" w:w="10"/>
              <w:right w:type="dxa" w:w="10"/>
            </w:tcMar>
            <w:vAlign w:val="center"/>
          </w:tcPr>
          <w:p w14:paraId="25566C5B"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F879C59"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085F28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属于三类内部事务信息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7433F6" w14:textId="77777777" w:rsidR="00C14315" w:rsidTr="00F44765">
        <w:trPr>
          <w:jc w:val="center"/>
        </w:trPr>
        <w:tc>
          <w:tcPr>
            <w:tcW w:type="dxa" w:w="769"/>
            <w:vMerge/>
            <w:tcMar>
              <w:left w:type="dxa" w:w="10"/>
              <w:right w:type="dxa" w:w="10"/>
            </w:tcMar>
            <w:vAlign w:val="center"/>
          </w:tcPr>
          <w:p w14:paraId="769E31D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2DEAA806"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E3CBA89"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6.</w:t>
            </w:r>
            <w:r>
              <w:rPr>
                <w:rFonts w:ascii="宋体" w:cs="宋体" w:hAnsi="宋体"/>
                <w:kern w:val="0"/>
                <w:sz w:val="20"/>
                <w:szCs w:val="20"/>
              </w:rPr>
              <w:t>属于四类过程性信息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7E55B9C" w14:textId="77777777" w:rsidR="00C14315" w:rsidTr="00F44765">
        <w:trPr>
          <w:jc w:val="center"/>
        </w:trPr>
        <w:tc>
          <w:tcPr>
            <w:tcW w:type="dxa" w:w="769"/>
            <w:vMerge/>
            <w:tcMar>
              <w:left w:type="dxa" w:w="10"/>
              <w:right w:type="dxa" w:w="10"/>
            </w:tcMar>
            <w:vAlign w:val="center"/>
          </w:tcPr>
          <w:p w14:paraId="0AFA318C"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B4B7EC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5A4B9DF7"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7.</w:t>
            </w:r>
            <w:r>
              <w:rPr>
                <w:rFonts w:ascii="宋体" w:cs="宋体" w:hAnsi="宋体"/>
                <w:kern w:val="0"/>
                <w:sz w:val="20"/>
                <w:szCs w:val="20"/>
              </w:rPr>
              <w:t>属于行政执法案卷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E7D0BCF" w14:textId="77777777" w:rsidR="00C14315" w:rsidTr="00F44765">
        <w:trPr>
          <w:jc w:val="center"/>
        </w:trPr>
        <w:tc>
          <w:tcPr>
            <w:tcW w:type="dxa" w:w="769"/>
            <w:vMerge/>
            <w:tcMar>
              <w:left w:type="dxa" w:w="10"/>
              <w:right w:type="dxa" w:w="10"/>
            </w:tcMar>
            <w:vAlign w:val="center"/>
          </w:tcPr>
          <w:p w14:paraId="14F8614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17B82F4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0FFA1B13"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8.</w:t>
            </w:r>
            <w:r>
              <w:rPr>
                <w:rFonts w:ascii="宋体" w:cs="宋体" w:hAnsi="宋体"/>
                <w:kern w:val="0"/>
                <w:sz w:val="20"/>
                <w:szCs w:val="20"/>
              </w:rPr>
              <w:t>属于行政查询事项</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514194D" w14:textId="77777777" w:rsidR="00C14315" w:rsidTr="00F44765">
        <w:trPr>
          <w:jc w:val="center"/>
        </w:trPr>
        <w:tc>
          <w:tcPr>
            <w:tcW w:type="dxa" w:w="769"/>
            <w:vMerge/>
            <w:tcMar>
              <w:left w:type="dxa" w:w="10"/>
              <w:right w:type="dxa" w:w="10"/>
            </w:tcMar>
            <w:vAlign w:val="center"/>
          </w:tcPr>
          <w:p w14:paraId="4E3AECCC"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459B3DD4"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（四）无法提供</w:t>
            </w:r>
          </w:p>
        </w:tc>
        <w:tc>
          <w:tcPr>
            <w:tcW w:type="dxa" w:w="3220"/>
            <w:tcMar>
              <w:left w:type="dxa" w:w="57"/>
              <w:right w:type="dxa" w:w="57"/>
            </w:tcMar>
          </w:tcPr>
          <w:p w14:paraId="6F9FC12F"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本机关不掌握相关政府信息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4F5AC7A1" w14:textId="77777777" w:rsidR="00C14315" w:rsidTr="00F44765">
        <w:trPr>
          <w:jc w:val="center"/>
        </w:trPr>
        <w:tc>
          <w:tcPr>
            <w:tcW w:type="dxa" w:w="769"/>
            <w:vMerge/>
            <w:tcMar>
              <w:left w:type="dxa" w:w="10"/>
              <w:right w:type="dxa" w:w="10"/>
            </w:tcMar>
            <w:vAlign w:val="center"/>
          </w:tcPr>
          <w:p w14:paraId="1F1B8939"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E6C2473"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5BF3A5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没有现成信息需要另行制作</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563EB08" w14:textId="77777777" w:rsidR="00C14315" w:rsidTr="00F44765">
        <w:trPr>
          <w:jc w:val="center"/>
        </w:trPr>
        <w:tc>
          <w:tcPr>
            <w:tcW w:type="dxa" w:w="769"/>
            <w:vMerge/>
            <w:tcMar>
              <w:left w:type="dxa" w:w="10"/>
              <w:right w:type="dxa" w:w="10"/>
            </w:tcMar>
            <w:vAlign w:val="center"/>
          </w:tcPr>
          <w:p w14:paraId="68A9404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014E1D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29492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补正后申请内容仍不明确</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8CD8B17" w14:textId="77777777" w:rsidR="00C14315" w:rsidTr="00F44765">
        <w:trPr>
          <w:jc w:val="center"/>
        </w:trPr>
        <w:tc>
          <w:tcPr>
            <w:tcW w:type="dxa" w:w="769"/>
            <w:vMerge/>
            <w:tcMar>
              <w:left w:type="dxa" w:w="10"/>
              <w:right w:type="dxa" w:w="10"/>
            </w:tcMar>
            <w:vAlign w:val="center"/>
          </w:tcPr>
          <w:p w14:paraId="453C7928"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3C00D8E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（五）</w:t>
            </w:r>
            <w:proofErr w:type="gramStart"/>
            <w:r>
              <w:rPr>
                <w:rFonts w:ascii="宋体" w:cs="宋体" w:hAnsi="宋体"/>
                <w:kern w:val="0"/>
                <w:sz w:val="20"/>
                <w:szCs w:val="20"/>
              </w:rPr>
              <w:t>不予处理</w:t>
            </w:r>
            <w:proofErr w:type="gramEnd"/>
          </w:p>
        </w:tc>
        <w:tc>
          <w:tcPr>
            <w:tcW w:type="dxa" w:w="3220"/>
            <w:tcMar>
              <w:left w:type="dxa" w:w="57"/>
              <w:right w:type="dxa" w:w="57"/>
            </w:tcMar>
          </w:tcPr>
          <w:p w14:paraId="078E334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信访举报投诉类申请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4B52ED2" w14:textId="77777777" w:rsidR="00C14315" w:rsidTr="00F44765">
        <w:trPr>
          <w:jc w:val="center"/>
        </w:trPr>
        <w:tc>
          <w:tcPr>
            <w:tcW w:type="dxa" w:w="769"/>
            <w:vMerge/>
            <w:tcMar>
              <w:left w:type="dxa" w:w="10"/>
              <w:right w:type="dxa" w:w="10"/>
            </w:tcMar>
            <w:vAlign w:val="center"/>
          </w:tcPr>
          <w:p w14:paraId="205DBF3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77D238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C8D2A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87F6436" w14:textId="77777777" w:rsidR="00C14315" w:rsidTr="00F44765">
        <w:trPr>
          <w:jc w:val="center"/>
        </w:trPr>
        <w:tc>
          <w:tcPr>
            <w:tcW w:type="dxa" w:w="769"/>
            <w:vMerge/>
            <w:tcMar>
              <w:left w:type="dxa" w:w="10"/>
              <w:right w:type="dxa" w:w="10"/>
            </w:tcMar>
            <w:vAlign w:val="center"/>
          </w:tcPr>
          <w:p w14:paraId="35D1F1A7"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30527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2D8349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要求提供公开出版物</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BE0354A" w14:textId="77777777" w:rsidR="00C14315" w:rsidTr="00F44765">
        <w:trPr>
          <w:jc w:val="center"/>
        </w:trPr>
        <w:tc>
          <w:tcPr>
            <w:tcW w:type="dxa" w:w="769"/>
            <w:vMerge/>
            <w:tcMar>
              <w:left w:type="dxa" w:w="10"/>
              <w:right w:type="dxa" w:w="10"/>
            </w:tcMar>
            <w:vAlign w:val="center"/>
          </w:tcPr>
          <w:p w14:paraId="2A3448E8"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2DDA53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187DB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无正当理由大量反复申请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8C6BEA" w14:textId="77777777" w:rsidR="00C14315" w:rsidTr="00F44765">
        <w:trPr>
          <w:trHeight w:val="779"/>
          <w:jc w:val="center"/>
        </w:trPr>
        <w:tc>
          <w:tcPr>
            <w:tcW w:type="dxa" w:w="769"/>
            <w:vMerge/>
            <w:tcMar>
              <w:left w:type="dxa" w:w="10"/>
              <w:right w:type="dxa" w:w="10"/>
            </w:tcMar>
            <w:vAlign w:val="center"/>
          </w:tcPr>
          <w:p w14:paraId="53691CB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2807C1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16255ABF"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要求行政机关确认或重新出具已获取信息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2FD5F6F" w14:textId="77777777" w:rsidR="00C14315" w:rsidTr="00F44765">
        <w:trPr>
          <w:jc w:val="center"/>
        </w:trPr>
        <w:tc>
          <w:tcPr>
            <w:tcW w:type="dxa" w:w="769"/>
            <w:vMerge/>
            <w:tcMar>
              <w:left w:type="dxa" w:w="10"/>
              <w:right w:type="dxa" w:w="10"/>
            </w:tcMar>
            <w:vAlign w:val="center"/>
          </w:tcPr>
          <w:p w14:paraId="0514D8CD"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0BCDD1D2"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（六）其他处理</w:t>
            </w:r>
          </w:p>
        </w:tc>
        <w:tc>
          <w:tcPr>
            <w:tcW w:type="dxa" w:w="3220"/>
            <w:tcMar>
              <w:left w:type="dxa" w:w="57"/>
              <w:right w:type="dxa" w:w="57"/>
            </w:tcMar>
            <w:vAlign w:val="center"/>
          </w:tcPr>
          <w:p w14:paraId="71F7123E"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申请人无正当理由逾期</w:t>
            </w:r>
            <w:proofErr w:type="gramStart"/>
            <w:r>
              <w:rPr>
                <w:rFonts w:ascii="宋体" w:cs="宋体" w:hAnsi="宋体"/>
                <w:kern w:val="0"/>
                <w:sz w:val="20"/>
                <w:szCs w:val="20"/>
              </w:rPr>
              <w:t>不</w:t>
            </w:r>
            <w:proofErr w:type="gramEnd"/>
            <w:r>
              <w:rPr>
                <w:rFonts w:ascii="宋体" w:cs="宋体" w:hAnsi="宋体"/>
                <w:kern w:val="0"/>
                <w:sz w:val="20"/>
                <w:szCs w:val="20"/>
              </w:rPr>
              <w:t>补正、行政机关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12846D3" w14:textId="77777777" w:rsidR="00C14315" w:rsidTr="00F44765">
        <w:trPr>
          <w:jc w:val="center"/>
        </w:trPr>
        <w:tc>
          <w:tcPr>
            <w:tcW w:type="dxa" w:w="769"/>
            <w:vMerge/>
            <w:tcMar>
              <w:left w:type="dxa" w:w="10"/>
              <w:right w:type="dxa" w:w="10"/>
            </w:tcMar>
            <w:vAlign w:val="center"/>
          </w:tcPr>
          <w:p w14:paraId="6D42FC0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DCB055D"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30998772"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申请人逾期未按收费通知要求缴纳费用、行政机关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EFA1B61" w14:textId="77777777" w:rsidR="00C14315" w:rsidTr="00F44765">
        <w:trPr>
          <w:jc w:val="center"/>
        </w:trPr>
        <w:tc>
          <w:tcPr>
            <w:tcW w:type="dxa" w:w="769"/>
            <w:vMerge/>
            <w:tcMar>
              <w:left w:type="dxa" w:w="10"/>
              <w:right w:type="dxa" w:w="10"/>
            </w:tcMar>
            <w:vAlign w:val="center"/>
          </w:tcPr>
          <w:p w14:paraId="6131E61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55E21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43CF7A5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其他</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D27E9C6" w14:textId="77777777" w:rsidR="00C14315" w:rsidTr="00F44765">
        <w:trPr>
          <w:jc w:val="center"/>
        </w:trPr>
        <w:tc>
          <w:tcPr>
            <w:tcW w:type="dxa" w:w="769"/>
            <w:vMerge/>
            <w:tcMar>
              <w:left w:type="dxa" w:w="10"/>
              <w:right w:type="dxa" w:w="10"/>
            </w:tcMar>
            <w:vAlign w:val="center"/>
          </w:tcPr>
          <w:p w14:paraId="4BF9172D"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DFB095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（七）总计</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0A8829" w14:textId="77777777" w:rsidR="00C14315" w:rsidTr="00F44765">
        <w:trPr>
          <w:jc w:val="center"/>
        </w:trPr>
        <w:tc>
          <w:tcPr>
            <w:tcW w:type="dxa" w:w="4931"/>
            <w:gridSpan w:val="3"/>
            <w:tcMar>
              <w:left w:type="dxa" w:w="57"/>
              <w:right w:type="dxa" w:w="57"/>
            </w:tcMar>
            <w:vAlign w:val="center"/>
          </w:tcPr>
          <w:p w14:paraId="1F3FFFD6"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四、结转下年度继续办理</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bl>
    <w:p w14:paraId="0E16827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四、政府信息公开行政复议、行政诉讼情况</w:t>
      </w:r>
    </w:p>
    <w:p w14:paraId="10979C32" w14:textId="77777777" w:rsidR="00C14315" w:rsidRDefault="00C14315">
      <w:pPr>
        <w:widowControl/>
        <w:shd w:color="auto" w:fill="FFFFFF" w:val="clear"/>
        <w:ind w:firstLine="480"/>
        <w:rPr>
          <w:rFonts w:ascii="宋体" w:cs="宋体" w:eastAsia="宋体" w:hAnsi="宋体"/>
          <w:b/>
          <w:bCs/>
          <w:color w:val="333333"/>
          <w:kern w:val="0"/>
          <w:sz w:val="24"/>
          <w:szCs w:val="24"/>
        </w:rPr>
      </w:pPr>
    </w:p>
    <w:tbl>
      <w:tblPr>
        <w:tblW w:type="dxa" w:w="9748"/>
        <w:jc w:val="center"/>
        <w:tblLayout w:type="fixed"/>
        <w:tblLook w:firstColumn="1" w:firstRow="1" w:lastColumn="0" w:lastRow="0" w:noHBand="0" w:noVBand="1" w:val="04A0"/>
      </w:tblPr>
      <w:tblGrid>
        <w:gridCol w:w="650"/>
        <w:gridCol w:w="650"/>
        <w:gridCol w:w="649"/>
        <w:gridCol w:w="650"/>
        <w:gridCol w:w="650"/>
        <w:gridCol w:w="650"/>
        <w:gridCol w:w="650"/>
        <w:gridCol w:w="649"/>
        <w:gridCol w:w="650"/>
        <w:gridCol w:w="650"/>
        <w:gridCol w:w="650"/>
        <w:gridCol w:w="650"/>
        <w:gridCol w:w="650"/>
        <w:gridCol w:w="650"/>
        <w:gridCol w:w="650"/>
      </w:tblGrid>
      <w:tr w14:paraId="113768EB" w14:textId="77777777" w:rsidR="00C14315">
        <w:trPr>
          <w:jc w:val="center"/>
        </w:trPr>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234FEDE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行政复议</w:t>
            </w:r>
          </w:p>
        </w:tc>
        <w:tc>
          <w:tcPr>
            <w:tcW w:type="dxa" w:w="6499"/>
            <w:gridSpan w:val="10"/>
            <w:tcBorders>
              <w:top w:color="000000" w:space="0" w:sz="8" w:val="single"/>
              <w:left w:color="000000" w:space="0" w:sz="8" w:val="single"/>
              <w:bottom w:color="000000" w:space="0" w:sz="8" w:val="single"/>
              <w:right w:color="000000" w:space="0" w:sz="8" w:val="single"/>
            </w:tcBorders>
            <w:vAlign w:val="center"/>
          </w:tcPr>
          <w:p w14:paraId="4C66723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行政诉讼</w:t>
            </w:r>
          </w:p>
        </w:tc>
      </w:tr>
      <w:tr w14:paraId="37AE5170" w14:textId="77777777" w:rsidR="00C14315">
        <w:trPr>
          <w:jc w:val="center"/>
        </w:trPr>
        <w:tc>
          <w:tcPr>
            <w:tcW w:type="dxa" w:w="650"/>
            <w:vMerge w:val="restart"/>
            <w:tcBorders>
              <w:left w:color="000000" w:space="0" w:sz="8" w:val="single"/>
              <w:bottom w:color="000000" w:space="0" w:sz="8" w:val="single"/>
              <w:right w:color="000000" w:space="0" w:sz="8" w:val="single"/>
            </w:tcBorders>
            <w:vAlign w:val="center"/>
          </w:tcPr>
          <w:p w14:paraId="15C0ABC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结果维持</w:t>
            </w:r>
          </w:p>
        </w:tc>
        <w:tc>
          <w:tcPr>
            <w:tcW w:type="dxa" w:w="650"/>
            <w:vMerge w:val="restart"/>
            <w:tcBorders>
              <w:left w:color="000000" w:space="0" w:sz="8" w:val="single"/>
              <w:bottom w:color="000000" w:space="0" w:sz="8" w:val="single"/>
              <w:right w:color="000000" w:space="0" w:sz="8" w:val="single"/>
            </w:tcBorders>
            <w:vAlign w:val="center"/>
          </w:tcPr>
          <w:p w14:paraId="1B8BCCA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vMerge w:val="restart"/>
            <w:tcBorders>
              <w:top w:color="000000" w:space="0" w:sz="8" w:val="single"/>
              <w:left w:color="000000" w:space="0" w:sz="8" w:val="single"/>
              <w:bottom w:color="000000" w:space="0" w:sz="8" w:val="single"/>
              <w:right w:color="000000" w:space="0" w:sz="8" w:val="single"/>
            </w:tcBorders>
            <w:vAlign w:val="center"/>
          </w:tcPr>
          <w:p w14:paraId="5D374C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2D7FCE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1B2C8C2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170A52B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未经复议直接起诉</w:t>
            </w:r>
          </w:p>
        </w:tc>
        <w:tc>
          <w:tcPr>
            <w:tcW w:type="dxa" w:w="3250"/>
            <w:gridSpan w:val="5"/>
            <w:tcBorders>
              <w:top w:color="000000" w:space="0" w:sz="8" w:val="single"/>
              <w:left w:color="000000" w:space="0" w:sz="8" w:val="single"/>
              <w:bottom w:color="000000" w:space="0" w:sz="8" w:val="single"/>
              <w:right w:color="000000" w:space="0" w:sz="8" w:val="single"/>
            </w:tcBorders>
            <w:vAlign w:val="center"/>
          </w:tcPr>
          <w:p w14:paraId="021340EC"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复议后起诉</w:t>
            </w:r>
          </w:p>
        </w:tc>
      </w:tr>
      <w:tr w14:paraId="5D10382F" w14:textId="77777777" w:rsidR="00C14315">
        <w:trPr>
          <w:jc w:val="center"/>
        </w:trPr>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3576F5E8" w14:textId="77777777" w:rsidR="00C14315" w:rsidRDefault="00C14315">
            <w:pPr>
              <w:widowControl/>
              <w:jc w:val="left"/>
              <w:rPr>
                <w:rFonts w:ascii="宋体" w:cs="宋体" w:eastAsia="宋体" w:hAnsi="宋体"/>
                <w:kern w:val="0"/>
                <w:sz w:val="24"/>
                <w:szCs w:val="24"/>
              </w:rPr>
            </w:pPr>
          </w:p>
        </w:tc>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2FC482F3" w14:textId="77777777" w:rsidR="00C14315" w:rsidRDefault="00C14315">
            <w:pPr>
              <w:widowControl/>
              <w:jc w:val="left"/>
              <w:rPr>
                <w:rFonts w:ascii="宋体" w:cs="宋体" w:eastAsia="宋体" w:hAnsi="宋体"/>
                <w:kern w:val="0"/>
                <w:sz w:val="24"/>
                <w:szCs w:val="24"/>
              </w:rPr>
            </w:pPr>
          </w:p>
        </w:tc>
        <w:tc>
          <w:tcPr>
            <w:tcW w:type="dxa" w:w="649"/>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0E06A90"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5C64D853"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3CBC2F8" w14:textId="77777777" w:rsidR="00C14315" w:rsidRDefault="00C14315">
            <w:pPr>
              <w:widowControl/>
              <w:jc w:val="left"/>
              <w:rPr>
                <w:rFonts w:ascii="宋体" w:cs="宋体" w:eastAsia="宋体" w:hAnsi="宋体"/>
                <w:kern w:val="0"/>
                <w:sz w:val="24"/>
                <w:szCs w:val="24"/>
              </w:rPr>
            </w:pPr>
          </w:p>
        </w:tc>
        <w:tc>
          <w:tcPr>
            <w:tcW w:type="dxa" w:w="650"/>
            <w:tcBorders>
              <w:left w:color="000000" w:space="0" w:sz="8" w:val="single"/>
              <w:bottom w:color="000000" w:space="0" w:sz="8" w:val="single"/>
              <w:right w:color="000000" w:space="0" w:sz="8" w:val="single"/>
            </w:tcBorders>
            <w:vAlign w:val="center"/>
          </w:tcPr>
          <w:p w14:paraId="5B035D4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left w:color="000000" w:space="0" w:sz="8" w:val="single"/>
              <w:bottom w:color="000000" w:space="0" w:sz="8" w:val="single"/>
              <w:right w:color="000000" w:space="0" w:sz="8" w:val="single"/>
            </w:tcBorders>
            <w:vAlign w:val="center"/>
          </w:tcPr>
          <w:p w14:paraId="2B1DC3E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tcBorders>
              <w:top w:color="000000" w:space="0" w:sz="8" w:val="single"/>
              <w:left w:color="000000" w:space="0" w:sz="8" w:val="single"/>
              <w:bottom w:color="000000" w:space="0" w:sz="8" w:val="single"/>
              <w:right w:color="000000" w:space="0" w:sz="8" w:val="single"/>
            </w:tcBorders>
            <w:vAlign w:val="center"/>
          </w:tcPr>
          <w:p w14:paraId="2FF0883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39A5D0D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294A7AF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c>
          <w:tcPr>
            <w:tcW w:type="dxa" w:w="650"/>
            <w:tcBorders>
              <w:top w:color="000000" w:space="0" w:sz="8" w:val="single"/>
              <w:left w:color="000000" w:space="0" w:sz="8" w:val="single"/>
              <w:bottom w:color="000000" w:space="0" w:sz="8" w:val="single"/>
              <w:right w:color="000000" w:space="0" w:sz="8" w:val="single"/>
            </w:tcBorders>
            <w:vAlign w:val="center"/>
          </w:tcPr>
          <w:p w14:paraId="295B1C0F"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top w:color="000000" w:space="0" w:sz="8" w:val="single"/>
              <w:left w:color="000000" w:space="0" w:sz="8" w:val="single"/>
              <w:bottom w:color="000000" w:space="0" w:sz="8" w:val="single"/>
              <w:right w:color="000000" w:space="0" w:sz="8" w:val="single"/>
            </w:tcBorders>
            <w:vAlign w:val="center"/>
          </w:tcPr>
          <w:p w14:paraId="2750413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50"/>
            <w:tcBorders>
              <w:top w:color="000000" w:space="0" w:sz="8" w:val="single"/>
              <w:left w:color="000000" w:space="0" w:sz="8" w:val="single"/>
              <w:bottom w:color="000000" w:space="0" w:sz="8" w:val="single"/>
              <w:right w:color="000000" w:space="0" w:sz="8" w:val="single"/>
            </w:tcBorders>
            <w:vAlign w:val="center"/>
          </w:tcPr>
          <w:p w14:paraId="4CE3C08A"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其他</w:t>
            </w:r>
            <w:r>
              <w:rPr>
                <w:rFonts w:ascii="宋体" w:cs="宋体" w:eastAsia="宋体" w:hAnsi="宋体"/>
                <w:color w:val="000000"/>
                <w:kern w:val="0"/>
                <w:sz w:val="20"/>
                <w:szCs w:val="20"/>
              </w:rPr>
              <w:br/>
            </w:r>
            <w:r>
              <w:rPr>
                <w:rFonts w:ascii="宋体" w:cs="宋体" w:hAnsi="宋体"/>
                <w:color w:val="000000"/>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585E3FE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32C57B1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r>
      <w:tr w14:paraId="21C61D8B" w14:textId="77777777" w:rsidR="00C14315">
        <w:trPr>
          <w:trHeight w:val="672"/>
          <w:jc w:val="center"/>
        </w:trPr>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r>
    </w:tbl>
    <w:p w14:paraId="48682354" w14:textId="77777777" w:rsidR="00C14315" w:rsidRDefault="00F44765">
      <w:pPr>
        <w:widowControl/>
        <w:jc w:val="left"/>
        <w:rPr>
          <w:rFonts w:ascii="宋体" w:cs="宋体" w:eastAsia="宋体" w:hAnsi="宋体"/>
          <w:kern w:val="0"/>
          <w:sz w:val="24"/>
          <w:szCs w:val="24"/>
        </w:rPr>
      </w:pPr>
      <w:r>
        <w:rPr>
          <w:rFonts w:ascii="宋体" w:cs="宋体" w:eastAsia="宋体" w:hAnsi="宋体"/>
          <w:color w:val="333333"/>
          <w:kern w:val="0"/>
          <w:sz w:val="24"/>
          <w:szCs w:val="24"/>
        </w:rPr>
        <w:br/>
      </w:r>
    </w:p>
    <w:p w14:paraId="5E203271"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五、存在的主要问题及改进情况</w:t>
      </w:r>
    </w:p>
    <w:p>
      <w:pPr>
        <w:widowControl/>
        <w:shd w:color="auto" w:fill="FFFFFF" w:val="clear"/>
        <w:ind w:firstLine="480"/>
        <w:rPr>
          <w:rFonts w:ascii="宋体" w:cs="宋体" w:eastAsia="宋体" w:hAnsi="宋体"/>
          <w:color w:val="333333"/>
          <w:kern w:val="0"/>
          <w:sz w:val="24"/>
          <w:szCs w:val="24"/>
        </w:rPr>
      </w:pPr>
      <w:r>
        <w:t>2023年，我局信息公开工作虽然取得了一定成绩，但与公众的需求还有一定的差距，还存在一些问题需要改进，比如学习政府信息公开相关政策规定的主动性、积极性还不够强，处理政府信息公开工作业务水平还有待提高，各科室主动公开意识有待加强，政府信息公开内容形式不够丰富等。2024年，我局将组织相关人员认真学习相关文件精神，认真贯彻落实《政府信息公开条例》要求，提高政策把握能力，提升政务公开工作水平，紧紧围绕全市大局和我局重点工作，把握重点信息，针对公众关心内容，主动公开力度和范围，全面、准确发布权威信息。</w:t>
      </w:r>
    </w:p>
    <w:p w14:paraId="5EBBDA24" w14:textId="77777777" w:rsidR="00C14315" w:rsidRDefault="00C14315">
      <w:pPr>
        <w:widowControl/>
        <w:shd w:color="auto" w:fill="FFFFFF" w:val="clear"/>
        <w:ind w:firstLine="480"/>
        <w:rPr>
          <w:rFonts w:ascii="宋体" w:cs="宋体" w:eastAsia="宋体" w:hAnsi="宋体"/>
          <w:color w:val="333333"/>
          <w:kern w:val="0"/>
          <w:sz w:val="24"/>
          <w:szCs w:val="24"/>
        </w:rPr>
      </w:pPr>
    </w:p>
    <w:p w14:paraId="67AC7663"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六、其他需要报告的事项</w:t>
      </w:r>
    </w:p>
    <w:p>
      <w:pPr>
        <w:widowControl/>
        <w:shd w:color="auto" w:fill="FFFFFF" w:val="clear"/>
        <w:ind w:firstLine="480"/>
        <w:jc w:val="left"/>
        <w:rPr>
          <w:rFonts w:ascii="宋体" w:cs="宋体" w:eastAsia="宋体" w:hAnsi="宋体"/>
          <w:color w:val="333333"/>
          <w:kern w:val="0"/>
          <w:sz w:val="24"/>
          <w:szCs w:val="24"/>
        </w:rPr>
      </w:pPr>
      <w:r>
        <w:t>无</w:t>
      </w:r>
    </w:p>
    <w:sectPr w:rsidR="00C14315" w:rsidSect="00F40211">
      <w:pgSz w:h="16838" w:w="11906"/>
      <w:pgMar w:bottom="1440" w:footer="0" w:gutter="0" w:header="0" w:left="1701" w:right="1701" w:top="1440"/>
      <w:cols w:space="720"/>
      <w:formProt w:val="0"/>
      <w:docGrid w:charSpace="6143"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6"/>
    <w:family w:val="swiss"/>
    <w:pitch w:val="variable"/>
    <w:sig w:usb0="E0000AFF" w:usb1="500078FF" w:usb2="00000021" w:usb3="00000000" w:csb0="000001BF" w:csb1="00000000"/>
  </w:font>
  <w:font w:name="微软雅黑">
    <w:panose1 w:val="020B0503020204020204"/>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50"/>
  <w:bordersDoNotSurroundHeader/>
  <w:bordersDoNotSurroundFooter/>
  <w:proofState w:grammar="clean" w:spelling="clean"/>
  <w:defaultTabStop w:val="42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315"/>
    <w:rsid w:val="00C14315"/>
    <w:rsid w:val="00F40211"/>
    <w:rsid w:val="00F44765"/>
  </w:rsids>
  <m:mathPr>
    <m:mathFont m:val="Cambria Math"/>
    <m:brkBin m:val="before"/>
    <m:brkBinSub m:val="--"/>
    <m:smallFrac m:val="0"/>
    <m:dispDef/>
    <m:lMargin m:val="0"/>
    <m:rMargin m:val="0"/>
    <m:defJc m:val="centerGroup"/>
    <m:wrapIndent m:val="1440"/>
    <m:intLim m:val="subSup"/>
    <m:naryLim m:val="undOvr"/>
  </m:mathPr>
  <w:themeFontLang w:bidi=""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36E6FF"/>
  <w15:docId w15:val="{36231B8A-2915-4805-AEEA-B963C525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kern w:val="2"/>
        <w:sz w:val="21"/>
        <w:szCs w:val="22"/>
        <w:lang w:bidi="ar-SA" w:eastAsia="zh-CN" w:val="en-US"/>
      </w:rPr>
    </w:rPrDefault>
    <w:pPrDefault>
      <w:pPr>
        <w:suppressAutoHyphens/>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标题样式"/>
    <w:basedOn w:val="a"/>
    <w:next w:val="a4"/>
    <w:qFormat/>
    <w:pPr>
      <w:keepNext/>
      <w:spacing w:after="120" w:before="240"/>
    </w:pPr>
    <w:rPr>
      <w:rFonts w:ascii="Liberation Sans" w:cs="Arial" w:eastAsia="微软雅黑" w:hAnsi="Liberation Sans"/>
      <w:sz w:val="28"/>
      <w:szCs w:val="28"/>
    </w:rPr>
  </w:style>
  <w:style w:styleId="a4" w:type="paragraph">
    <w:name w:val="Body Text"/>
    <w:basedOn w:val="a"/>
    <w:pPr>
      <w:spacing w:after="140" w:line="276" w:lineRule="auto"/>
    </w:pPr>
  </w:style>
  <w:style w:styleId="a5" w:type="paragraph">
    <w:name w:val="List"/>
    <w:basedOn w:val="a4"/>
    <w:rPr>
      <w:rFonts w:cs="Arial"/>
    </w:rPr>
  </w:style>
  <w:style w:styleId="a6" w:type="paragraph">
    <w:name w:val="caption"/>
    <w:basedOn w:val="a"/>
    <w:qFormat/>
    <w:pPr>
      <w:suppressLineNumbers/>
      <w:spacing w:after="120" w:before="120"/>
    </w:pPr>
    <w:rPr>
      <w:rFonts w:cs="Arial"/>
      <w:i/>
      <w:iCs/>
      <w:sz w:val="24"/>
      <w:szCs w:val="24"/>
    </w:rPr>
  </w:style>
  <w:style w:customStyle="1" w:styleId="a7" w:type="paragraph">
    <w:name w:val="索引"/>
    <w:basedOn w:val="a"/>
    <w:qFormat/>
    <w:pPr>
      <w:suppressLineNumbers/>
    </w:pPr>
    <w:rPr>
      <w:rFonts w:cs="Arial"/>
    </w:rPr>
  </w:style>
  <w:style w:styleId="a8" w:type="paragraph">
    <w:name w:val="Normal (Web)"/>
    <w:basedOn w:val="a"/>
    <w:uiPriority w:val="99"/>
    <w:semiHidden/>
    <w:unhideWhenUsed/>
    <w:qFormat/>
    <w:rsid w:val="008E1CAD"/>
    <w:pPr>
      <w:widowControl/>
      <w:spacing w:afterAutospacing="1" w:beforeAutospacing="1"/>
      <w:jc w:val="left"/>
    </w:pPr>
    <w:rPr>
      <w:rFonts w:ascii="宋体" w:cs="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209</Words>
  <Characters>1193</Characters>
  <Application>Microsoft Office Word</Application>
  <DocSecurity>0</DocSecurity>
  <Lines>9</Lines>
  <Paragraphs>2</Paragraphs>
  <ScaleCrop>false</ScaleCrop>
  <Company>China</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2021-10-21T05:34:00Z</dcterms:created>
  <dc:creator>IdeaBank</dc:creator>
  <dc:language>zh-CN</dc:language>
  <cp:lastModifiedBy>志成 闫</cp:lastModifiedBy>
  <dcterms:modified xsi:type="dcterms:W3CDTF">2024-01-24T01:46:00Z</dcterms:modified>
  <cp:revision>28</cp:revision>
</cp:coreProperties>
</file>