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义马市应急管理局2020年政府信息公开工作年度报告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，在市委、市政府的正确领导下，应急管理局认真贯彻落实《中华人民共和国政府信息公开条例》有关精神，进一步规范公开内容、健全公开制度，拓展公开渠道，着力推进重点领域公开，及时、准确地向社会公开政府信息，依法保障群众知情权、参与权和监督权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健全机构。成立了以主要领导为组长，分管领导为副组长，各科室负责人为成员的政府信息公开工作领导小组，挂靠办公室，配备专人开展政府信息公开工作。结合工作实际，努力实现政务信息工作的规划化、制度化，不断提升政务信息公开工作整体水平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及时公开。应急管理局坚持“公开为原则、不公开为例外”的原则，结合工作实际，进一步明确了政务公开工作的重点和内容，推进政务信息公开工作规范化有序开展，真正落到实处。明确要求公开的信息必须在最短的时间内予以公开，确保了网上信息的及时更新和充实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完善机制。进一步明确信息公开的范围、形式和时限；明确公开的范围、处理程序；明确监督方式和程序。合理设置政府信息公开专栏，设有“政务公开”、“工作动态”、“机关党建”等栏目。 2020年在省局、三门峡市局、义马市党政网等各级网站公开我局报送的相关工作信息和工作动态、政务公开、机关党建等114条；在应急管理局网站详细公开行政审批事项和办理程序、政务活动及公文公告16条；云上义马客户端发布单位工作动态56条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8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-1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7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14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-3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11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（一）工作中存在的主要问题和困难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2020年,在市委、市政府的正确领导下，应急管理局局深入贯彻落实省市有关要求，在政府信息公开制度机制建设、增强公开实效等方面，取得了一定进展和成效，但仍存在一些问题：一是工作基础需进一步夯实，在政府信息公开的广度和深度方面与人民群众的实际需求相比，还存在一定的差距。二是信息公开工作的长效机制仍需进一步完善，干部职工依法依规主动公开的意识还有待增强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（二）具体的解决办法和改进措施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一是继续坚持“公开为原则，不公开为例外”的原则，按照国务院办公厅和省市有关要求，进一步深化重点领域信息公开，及时准确发布涉及群众切身利益，需要社会公众广泛知晓或参与的信息。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二是进一步健全政务公开工作机制。在日常工作中加强与上级部门的沟通与联系，多汇报、多请教，及时解决工作中出现的新情况、新问题。同时继续拓宽优化政务公开渠道，加强门户网站建设，提升政务公开能力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