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义马市自然资源和规划局2019年政府信息公开工作年度报告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积极建立健全政务信息公开工作机制。一是强化组织领导。成立了信息化工作领导小组，并指定了专人负责此项工作。二是建立健全信息公开工作制度。依据《中华人民共和国政府信息公开条例》和市政府办公室要求，出台政务信息公开保密和审查制度，严格区分主动公开、依申请公开、不予公开工作信息。三是完善政务信息公开指南和目录。本着高效、快捷、便民的原则，及时完善分中心政务信息公开指南和目录。四是加强政务信息公开载体建设。利用网站政务公开栏主动公开相关文件，公民、法人和其他组织均可登陆网站，按照标题、文号等方式进行查询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我单位政务信息公开工作虽然取得了一定进展，但离市委、市政府和人民群众的要求还有一定的差距。一是政务信息公开力度有待进一步加大，二是政务信息公开的内容还不够全面，三是信息公开更新还不够及时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为此，我中心将采取以下改进措施：一是加大信息公开力度。进一步完善信息公开制度，强化信息公开的责任意识、大局意识、服务意识，确保政务信息公开工作及时、准确。二是更好地接受社会公众对信息公开情况的监督。三是大力开展公路法宣传教育活动，增强群众对政务信息公开工作的认知度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