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义马市信访局2019年政府信息公开工作年度报告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度，市信访局深入贯彻党的十九大四中全会精神，严格执行市委、市政府重大决策部署，认真落实《中华人民共和国政府信息公开条例》等文件要求，坚持以公开为常态、不公开为例外原则，扎实推进政务公开及政府信息公开工作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积极配合市有关部门做好信息公开工作，规范信息开放标准，丰富开放信息类型和展现形式，加快数据更新频率。按照要求，及时更新每年重点工作内容；根据市财政局要求，每年公布财务预算、决算、三公经费等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面对网络发展的新形势，我局不断加强政务网站、云上义马等政务新媒体的推广应用，优化细化“书记市长信箱”、”投诉受理”、“12345政务热线”等工作平台，及时公开回复群众投诉办理情况。2019年，市信访局政府网站公开政府信息数40条，内容涉及信访工作部署、信访工作成效、政策法规解读及便民服务等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局党组坚持把政府信息公开工作纳入党组重要议事日程，成立政府信息公开工作领导小组，层层落实责任，明确职责，形成主要领导负总责、分管领导具体抓、局办公室牵头、各科（室）配合、局机关支部全程监督的工作联动机制，确保了政府信息公开工作顺利完成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存在的问题：今年以来，我局政府信息公开工作有序开展，稳步推进，但与公众期盼相比，还有不少差距：一是信息公开意识仍需进一步增强，由于信访工作较为敏感，对信访信息公开工作存在习惯性的保守倾向；二是信息公开的广度深度有待进一步拓展和深入，更新的频率要加快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改进措施：一是强化学习，提高政治站位。继续深入学习政府信息公开相关文件精神，充分认识信息公开工作的重要性和必要性，提高信息公开工作的规范性、主动性、及时性。二是创新方式，拓宽公开渠道。努力实现理念创新和手段创新，持续推进“互联网+”信访工作，发挥门户网站、云上义马等新媒体平台的作用，以多样化的方式开展信息公开工作。三是完善机制，加强统筹指导。落实信息公开责任到位，完善信息公开机制建设，不断提升政府信息公开工作水平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