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义马市水利局2021年政府信息公开工作年度报告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2021年，我局严格依照《中华人民共和国保守国家秘密法》和《条例》等有关法律法规的规定，按照职责和法定程序，科学界定主动公开、依申请公开和免于公开的政府信息，并指定专人予以审核把关。对属于应当主动公开的严格按照政府信息模式和规定的程序纳入政府信息公开目录并在政府门户网站上公开；对属于免于公开的涉秘信息，严格把关，杜绝保密信息泄露现象；对所有政府信息进行严格保密审查后予以上网公开，2021年度累计公开232条。</w:t>
      </w:r>
    </w:p>
    <w:p>
      <w:pPr>
        <w:widowControl/>
        <w:shd w:color="auto" w:fill="FFFFFF" w:val="clear"/>
        <w:ind w:firstLine="480"/>
        <w:rPr>
          <w:rFonts w:ascii="宋体" w:cs="宋体" w:eastAsia="宋体" w:hAnsi="宋体"/>
          <w:color w:val="333333"/>
          <w:kern w:val="0"/>
          <w:sz w:val="24"/>
          <w:szCs w:val="24"/>
        </w:rPr>
      </w:pPr>
      <w:r>
        <w:t>主动公开政府信息的主要类别。2021年我局主动公开政府信息的主要类别有：机构职能类信息193条，安全生产、应急管理类信息29条，规划计划类10条。</w:t>
      </w:r>
    </w:p>
    <w:p>
      <w:pPr>
        <w:widowControl/>
        <w:shd w:color="auto" w:fill="FFFFFF" w:val="clear"/>
        <w:ind w:firstLine="480"/>
        <w:rPr>
          <w:rFonts w:ascii="宋体" w:cs="宋体" w:eastAsia="宋体" w:hAnsi="宋体"/>
          <w:color w:val="333333"/>
          <w:kern w:val="0"/>
          <w:sz w:val="24"/>
          <w:szCs w:val="24"/>
        </w:rPr>
      </w:pPr>
      <w:r>
        <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3</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487.026</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（一）工作中存在的主要问题和困难。经办人员业务有待于进一步加强，操作不够规范；信息公开工作机制有待于完善；信息公开的范围和内容有待于扩大完善。</w:t>
      </w:r>
    </w:p>
    <w:p>
      <w:pPr>
        <w:widowControl/>
        <w:shd w:color="auto" w:fill="FFFFFF" w:val="clear"/>
        <w:ind w:firstLine="480"/>
        <w:rPr>
          <w:rFonts w:ascii="宋体" w:cs="宋体" w:eastAsia="宋体" w:hAnsi="宋体"/>
          <w:color w:val="333333"/>
          <w:kern w:val="0"/>
          <w:sz w:val="24"/>
          <w:szCs w:val="24"/>
        </w:rPr>
      </w:pPr>
      <w:r>
        <w:t>（二）具体解决办法和改进措施。下一步，我局将认真查找分析存在问题和困难，积极整改，全面提高信息公开工作质量。一是加大培训力度，提高业务操作水平；二是完善公开制度，发挥信息公开工作监督小组作用，加大督促检查力度，促进相关制度的落实；三是规范公开内容和形式，充实主动公开的政府信息内容，拓宽信息来源的渠道，不断调整扩大政府信息公开的范围；四是及时增补更新公开信息，提高信息公开的实用性、针对性和时效性。</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无其他报告事项。</w:t>
      </w:r>
    </w:p>
    <w:p>
      <w:pPr>
        <w:widowControl/>
        <w:shd w:color="auto" w:fill="FFFFFF" w:val="clear"/>
        <w:ind w:firstLine="480"/>
        <w:jc w:val="left"/>
        <w:rPr>
          <w:rFonts w:ascii="宋体" w:cs="宋体" w:eastAsia="宋体" w:hAnsi="宋体"/>
          <w:color w:val="333333"/>
          <w:kern w:val="0"/>
          <w:sz w:val="24"/>
          <w:szCs w:val="24"/>
        </w:rPr>
      </w:pPr>
      <w:r>
        <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