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义马市统计局2020年政府信息公开工作年度报告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按上级要求，依法公开。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