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规范性文件清理结果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snapToGrid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义马市司法局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（2023年7月）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义马市人民政府：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根据会议安排，现将我局起草的《关于印发行政规范性文件清理结果的通知》（以下简称《通知》）的有关情况说明如下：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一、规范性文件清理的必要性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落实机构改革决策部署，保障行政机关依法履行职责，进一步推进简政放权、放管结合、优化服务，加快政府职能转变，更大程度激发市场、社会的创新创造活力，优化营商环境，保障法制统一和政令畅通，根据《河南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行政规范性文件管理办法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省政府令169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）有关规定，决定对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规范性文件进行全面清理，经法定清理程序后，制定本文件，并向社会公示。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二、清理过程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在清理过程中，市政府各部门制定的规范性文件，由制定部门负责清理；部门联合制定或涉及多个部门职责的，由牵头部门负责组织清理；因机构改革涉及新组建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机构或职能调整的，由承担相关职能的部门负责清理。市政府制定的规范性文件，由实施部门提出清理意见和建议，报本级人民政府决定。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经过清理，起草单位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制定了《关于印发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规范性文件清理结果的通知》编制了《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义马市人民政府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继续有效的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规范性文件目录》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义马市人民政府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失效或废止的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规范性文件目录》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，并严格按照规范性文件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起草、调研，通过网站发布征求意见稿，向社会公众征求意见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同时，向涉及的单位征求意见，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三门峡生态环境局义马分局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义马市水利局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义马市文化广电和旅游局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义马市商务局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义马市农业农村局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义马市民政局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义马市教育体育局、义马市住房和城乡建设局、义马市金融工作局、义马市城市管理局10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个部门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对征求意见进行了反馈，没有提出意见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三、清理标准</w:t>
      </w:r>
    </w:p>
    <w:p>
      <w:pPr>
        <w:keepNext w:val="0"/>
        <w:keepLines w:val="0"/>
        <w:pageBreakBefore w:val="0"/>
        <w:widowControl w:val="0"/>
        <w:tabs>
          <w:tab w:val="left" w:pos="2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与机构改革方案相冲突，或与机构职能不协调、不一致，或与机构改革精神相违背、不一致的；</w:t>
      </w:r>
    </w:p>
    <w:p>
      <w:pPr>
        <w:keepNext w:val="0"/>
        <w:keepLines w:val="0"/>
        <w:pageBreakBefore w:val="0"/>
        <w:widowControl w:val="0"/>
        <w:tabs>
          <w:tab w:val="left" w:pos="2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(二)不适应“放管服”改革要求和优化营商环境，应当予以废止或者修改的；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（三）内容与法律、法规以及国家有关规定不一致，应当予以废止或者修改的；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（四）不适应经济社会发展需要、适用期已过、调整对象已消失、工作任务已完成及已被新规定涵盖或者替代，应当宣布失效的；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（五）清理工作中发现存在其他问题，应当一并处理的。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四、清理结果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本次清理共涉及市政府和市政府办公室名义发布的行政规范性文件100件，其中决定保留继续有效的行政规范性文件85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件；失效或废止的规范性文件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规范性文件清理结果的通知》已经合法性审查。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规范性文件清理结果的通知》属于规范性文件，通过市政府常务会议讨论通过后，需市长签发公布。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以上说明及《通知》，请予审议。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规范性文件清理结果的通知》征求意见及采纳情况统计表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《关于印发行政规范性文件清理结果的通知》征求意见及采纳情况统计表</w:t>
      </w:r>
    </w:p>
    <w:tbl>
      <w:tblPr>
        <w:tblStyle w:val="6"/>
        <w:tblpPr w:leftFromText="180" w:rightFromText="180" w:vertAnchor="text" w:horzAnchor="page" w:tblpX="1726" w:tblpY="620"/>
        <w:tblOverlap w:val="never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195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与建议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义马市民政局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义马市农业农村局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市水利局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义马市商务局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义马市粮食和物资流通储备中心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义马市文化广电和旅游局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义马市交通运输局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三门峡生态环境局义马分局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义马市教育体育局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义马市住房和城乡建设局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义马市金融工作局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义马市城市管理局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义马市千秋路办事处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无意见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DMyMWE2NzAyZDQ3ZWJiMTA2ZjI4NTM4ZDhlODMifQ=="/>
  </w:docVars>
  <w:rsids>
    <w:rsidRoot w:val="64B60869"/>
    <w:rsid w:val="0E3F0579"/>
    <w:rsid w:val="16816D56"/>
    <w:rsid w:val="28F5494E"/>
    <w:rsid w:val="2EFC43C3"/>
    <w:rsid w:val="3DE97A63"/>
    <w:rsid w:val="64B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黑体"/>
      <w:sz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1282</Words>
  <Characters>1294</Characters>
  <Lines>0</Lines>
  <Paragraphs>0</Paragraphs>
  <TotalTime>10</TotalTime>
  <ScaleCrop>false</ScaleCrop>
  <LinksUpToDate>false</LinksUpToDate>
  <CharactersWithSpaces>1294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2023-04-13T02:05:00Z</dcterms:created>
  <dc:creator>WPS_1632737595</dc:creator>
  <cp:lastModifiedBy>WPS_1632737595</cp:lastModifiedBy>
  <dcterms:modified xsi:type="dcterms:W3CDTF">2023-07-17T03:28:59Z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322208A9A40242349226CAE7A1E7FD9B_11</vt:lpwstr>
  </property>
</Properties>
</file>